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A9C" w:rsidRDefault="00AE5F8F">
      <w:pPr>
        <w:rPr>
          <w:rFonts w:ascii="Traditional Arabic" w:hAnsi="Traditional Arabic" w:cs="Traditional Arabic"/>
          <w:sz w:val="36"/>
          <w:szCs w:val="36"/>
          <w:rtl/>
        </w:rPr>
      </w:pPr>
      <w:bookmarkStart w:id="0" w:name="_GoBack"/>
      <w:r>
        <w:rPr>
          <w:rFonts w:ascii="Traditional Arabic" w:hAnsi="Traditional Arabic" w:cs="Traditional Arabic"/>
          <w:noProof/>
          <w:sz w:val="36"/>
          <w:szCs w:val="36"/>
        </w:rPr>
        <w:drawing>
          <wp:anchor distT="0" distB="0" distL="114300" distR="114300" simplePos="0" relativeHeight="251663360" behindDoc="1" locked="0" layoutInCell="1" allowOverlap="1">
            <wp:simplePos x="0" y="0"/>
            <wp:positionH relativeFrom="column">
              <wp:posOffset>-1152524</wp:posOffset>
            </wp:positionH>
            <wp:positionV relativeFrom="paragraph">
              <wp:posOffset>-914400</wp:posOffset>
            </wp:positionV>
            <wp:extent cx="7562850" cy="10658475"/>
            <wp:effectExtent l="0" t="0" r="0" b="9525"/>
            <wp:wrapTight wrapText="bothSides">
              <wp:wrapPolygon edited="0">
                <wp:start x="0" y="0"/>
                <wp:lineTo x="0" y="21581"/>
                <wp:lineTo x="21546" y="21581"/>
                <wp:lineTo x="21546" y="0"/>
                <wp:lineTo x="0" y="0"/>
              </wp:wrapPolygon>
            </wp:wrapTight>
            <wp:docPr id="11" name="صورة 11" descr="S:\هيثم\مواد اليوم\آل سيف\0الحاج\المقاصة\المقاصة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هيثم\مواد اليوم\آل سيف\0الحاج\المقاصة\المقاصة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575A9C" w:rsidRDefault="00674B95">
      <w:pPr>
        <w:rPr>
          <w:rFonts w:ascii="Traditional Arabic" w:hAnsi="Traditional Arabic" w:cs="Traditional Arabic" w:hint="cs"/>
          <w:sz w:val="36"/>
          <w:szCs w:val="36"/>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62336" behindDoc="1" locked="0" layoutInCell="1" allowOverlap="1" wp14:anchorId="74D2FA24" wp14:editId="5CD32585">
            <wp:simplePos x="0" y="0"/>
            <wp:positionH relativeFrom="column">
              <wp:posOffset>-1126490</wp:posOffset>
            </wp:positionH>
            <wp:positionV relativeFrom="paragraph">
              <wp:posOffset>-907415</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2F5" w:rsidRPr="00406A36" w:rsidRDefault="005A32F5">
      <w:pPr>
        <w:rPr>
          <w:rFonts w:ascii="Traditional Arabic" w:hAnsi="Traditional Arabic" w:cs="Traditional Arabic"/>
          <w:sz w:val="36"/>
          <w:szCs w:val="36"/>
        </w:rPr>
      </w:pPr>
      <w:r w:rsidRPr="00406A36">
        <w:rPr>
          <w:rFonts w:ascii="Traditional Arabic" w:hAnsi="Traditional Arabic" w:cs="Traditional Arabic"/>
          <w:noProof/>
          <w:sz w:val="36"/>
          <w:szCs w:val="36"/>
        </w:rPr>
        <w:lastRenderedPageBreak/>
        <mc:AlternateContent>
          <mc:Choice Requires="wps">
            <w:drawing>
              <wp:anchor distT="0" distB="0" distL="114300" distR="114300" simplePos="0" relativeHeight="251660288" behindDoc="0" locked="0" layoutInCell="1" allowOverlap="1" wp14:anchorId="6F823BF2" wp14:editId="724292F8">
                <wp:simplePos x="0" y="0"/>
                <wp:positionH relativeFrom="column">
                  <wp:posOffset>-491247</wp:posOffset>
                </wp:positionH>
                <wp:positionV relativeFrom="paragraph">
                  <wp:posOffset>175098</wp:posOffset>
                </wp:positionV>
                <wp:extent cx="1138136" cy="1459149"/>
                <wp:effectExtent l="0" t="0" r="5080" b="8255"/>
                <wp:wrapNone/>
                <wp:docPr id="2" name="مربع نص 2"/>
                <wp:cNvGraphicFramePr/>
                <a:graphic xmlns:a="http://schemas.openxmlformats.org/drawingml/2006/main">
                  <a:graphicData uri="http://schemas.microsoft.com/office/word/2010/wordprocessingShape">
                    <wps:wsp>
                      <wps:cNvSpPr txBox="1"/>
                      <wps:spPr>
                        <a:xfrm>
                          <a:off x="0" y="0"/>
                          <a:ext cx="1138136" cy="1459149"/>
                        </a:xfrm>
                        <a:prstGeom prst="rect">
                          <a:avLst/>
                        </a:prstGeom>
                        <a:solidFill>
                          <a:schemeClr val="lt1"/>
                        </a:solidFill>
                        <a:ln w="6350">
                          <a:noFill/>
                        </a:ln>
                      </wps:spPr>
                      <wps:txbx>
                        <w:txbxContent>
                          <w:p w:rsidR="002026A1" w:rsidRDefault="002026A1">
                            <w:r>
                              <w:rPr>
                                <w:noProof/>
                              </w:rPr>
                              <w:drawing>
                                <wp:inline distT="0" distB="0" distL="0" distR="0" wp14:anchorId="62C17622" wp14:editId="32DDDB6E">
                                  <wp:extent cx="929640" cy="1360805"/>
                                  <wp:effectExtent l="0" t="0" r="381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شعار جامعة الإمام أبيض وأسود.jpg"/>
                                          <pic:cNvPicPr/>
                                        </pic:nvPicPr>
                                        <pic:blipFill>
                                          <a:blip r:embed="rId11">
                                            <a:extLst>
                                              <a:ext uri="{28A0092B-C50C-407E-A947-70E740481C1C}">
                                                <a14:useLocalDpi xmlns:a14="http://schemas.microsoft.com/office/drawing/2010/main" val="0"/>
                                              </a:ext>
                                            </a:extLst>
                                          </a:blip>
                                          <a:stretch>
                                            <a:fillRect/>
                                          </a:stretch>
                                        </pic:blipFill>
                                        <pic:spPr>
                                          <a:xfrm>
                                            <a:off x="0" y="0"/>
                                            <a:ext cx="929640" cy="1360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6F823BF2" id="_x0000_t202" coordsize="21600,21600" o:spt="202" path="m,l,21600r21600,l21600,xe">
                <v:stroke joinstyle="miter"/>
                <v:path gradientshapeok="t" o:connecttype="rect"/>
              </v:shapetype>
              <v:shape id="مربع نص 2" o:spid="_x0000_s1026" type="#_x0000_t202" style="position:absolute;left:0;text-align:left;margin-left:-38.7pt;margin-top:13.8pt;width:89.6pt;height:114.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" fillcolor="white [3201]" stroked="f" strokeweight=".5pt">
                <v:textbox>
                  <w:txbxContent>
                    <w:p w:rsidR="002026A1" w:rsidRDefault="002026A1">
                      <w:r>
                        <w:rPr>
                          <w:noProof/>
                        </w:rPr>
                        <w:drawing>
                          <wp:inline distT="0" distB="0" distL="0" distR="0" wp14:anchorId="62C17622" wp14:editId="32DDDB6E">
                            <wp:extent cx="929640" cy="1360805"/>
                            <wp:effectExtent l="0" t="0" r="381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شعار جامعة الإمام أبيض وأسود.jpg"/>
                                    <pic:cNvPicPr/>
                                  </pic:nvPicPr>
                                  <pic:blipFill>
                                    <a:blip r:embed="rId11">
                                      <a:extLst>
                                        <a:ext uri="{28A0092B-C50C-407E-A947-70E740481C1C}">
                                          <a14:useLocalDpi xmlns:a14="http://schemas.microsoft.com/office/drawing/2010/main" val="0"/>
                                        </a:ext>
                                      </a:extLst>
                                    </a:blip>
                                    <a:stretch>
                                      <a:fillRect/>
                                    </a:stretch>
                                  </pic:blipFill>
                                  <pic:spPr>
                                    <a:xfrm>
                                      <a:off x="0" y="0"/>
                                      <a:ext cx="929640" cy="1360805"/>
                                    </a:xfrm>
                                    <a:prstGeom prst="rect">
                                      <a:avLst/>
                                    </a:prstGeom>
                                  </pic:spPr>
                                </pic:pic>
                              </a:graphicData>
                            </a:graphic>
                          </wp:inline>
                        </w:drawing>
                      </w:r>
                    </w:p>
                  </w:txbxContent>
                </v:textbox>
              </v:shape>
            </w:pict>
          </mc:Fallback>
        </mc:AlternateContent>
      </w:r>
      <w:r w:rsidRPr="00406A36">
        <w:rPr>
          <w:rFonts w:ascii="Traditional Arabic" w:hAnsi="Traditional Arabic" w:cs="Traditional Arabic"/>
          <w:noProof/>
          <w:sz w:val="36"/>
          <w:szCs w:val="36"/>
        </w:rPr>
        <mc:AlternateContent>
          <mc:Choice Requires="wps">
            <w:drawing>
              <wp:anchor distT="0" distB="0" distL="114300" distR="114300" simplePos="0" relativeHeight="251659264" behindDoc="0" locked="0" layoutInCell="1" allowOverlap="1" wp14:anchorId="7F0D2F33" wp14:editId="37D8A227">
                <wp:simplePos x="0" y="0"/>
                <wp:positionH relativeFrom="column">
                  <wp:posOffset>2777247</wp:posOffset>
                </wp:positionH>
                <wp:positionV relativeFrom="paragraph">
                  <wp:posOffset>-136187</wp:posOffset>
                </wp:positionV>
                <wp:extent cx="2762655" cy="2091447"/>
                <wp:effectExtent l="0" t="0" r="0" b="4445"/>
                <wp:wrapNone/>
                <wp:docPr id="1" name="مربع نص 1"/>
                <wp:cNvGraphicFramePr/>
                <a:graphic xmlns:a="http://schemas.openxmlformats.org/drawingml/2006/main">
                  <a:graphicData uri="http://schemas.microsoft.com/office/word/2010/wordprocessingShape">
                    <wps:wsp>
                      <wps:cNvSpPr txBox="1"/>
                      <wps:spPr>
                        <a:xfrm>
                          <a:off x="0" y="0"/>
                          <a:ext cx="2762655" cy="2091447"/>
                        </a:xfrm>
                        <a:prstGeom prst="rect">
                          <a:avLst/>
                        </a:prstGeom>
                        <a:solidFill>
                          <a:schemeClr val="lt1"/>
                        </a:solidFill>
                        <a:ln w="6350">
                          <a:noFill/>
                        </a:ln>
                      </wps:spPr>
                      <wps:txbx>
                        <w:txbxContent>
                          <w:p w:rsidR="002026A1" w:rsidRDefault="002026A1" w:rsidP="005A32F5">
                            <w:pPr>
                              <w:jc w:val="center"/>
                              <w:rPr>
                                <w:rFonts w:ascii="Traditional Arabic" w:hAnsi="Traditional Arabic" w:cs="Traditional Arabic"/>
                                <w:sz w:val="32"/>
                                <w:szCs w:val="32"/>
                                <w:rtl/>
                              </w:rPr>
                            </w:pPr>
                            <w:r>
                              <w:rPr>
                                <w:rFonts w:ascii="Traditional Arabic" w:hAnsi="Traditional Arabic" w:cs="Traditional Arabic" w:hint="cs"/>
                                <w:sz w:val="32"/>
                                <w:szCs w:val="32"/>
                                <w:rtl/>
                              </w:rPr>
                              <w:t>المملكة العربية السعودية</w:t>
                            </w:r>
                          </w:p>
                          <w:p w:rsidR="002026A1" w:rsidRDefault="002026A1" w:rsidP="005A32F5">
                            <w:pPr>
                              <w:jc w:val="center"/>
                              <w:rPr>
                                <w:rFonts w:ascii="Traditional Arabic" w:hAnsi="Traditional Arabic" w:cs="Traditional Arabic"/>
                                <w:sz w:val="32"/>
                                <w:szCs w:val="32"/>
                                <w:rtl/>
                              </w:rPr>
                            </w:pPr>
                            <w:r>
                              <w:rPr>
                                <w:rFonts w:ascii="Traditional Arabic" w:hAnsi="Traditional Arabic" w:cs="Traditional Arabic" w:hint="cs"/>
                                <w:sz w:val="32"/>
                                <w:szCs w:val="32"/>
                                <w:rtl/>
                              </w:rPr>
                              <w:t>وزارة التعليم</w:t>
                            </w:r>
                          </w:p>
                          <w:p w:rsidR="002026A1" w:rsidRDefault="002026A1" w:rsidP="005A32F5">
                            <w:pPr>
                              <w:jc w:val="center"/>
                              <w:rPr>
                                <w:rFonts w:ascii="Traditional Arabic" w:hAnsi="Traditional Arabic" w:cs="Traditional Arabic"/>
                                <w:sz w:val="32"/>
                                <w:szCs w:val="32"/>
                                <w:rtl/>
                              </w:rPr>
                            </w:pPr>
                            <w:r>
                              <w:rPr>
                                <w:rFonts w:ascii="Traditional Arabic" w:hAnsi="Traditional Arabic" w:cs="Traditional Arabic" w:hint="cs"/>
                                <w:sz w:val="32"/>
                                <w:szCs w:val="32"/>
                                <w:rtl/>
                              </w:rPr>
                              <w:t>جامعة الإمام محمد بن سعود الإسلامية</w:t>
                            </w:r>
                          </w:p>
                          <w:p w:rsidR="002026A1" w:rsidRDefault="002026A1" w:rsidP="005A32F5">
                            <w:pPr>
                              <w:jc w:val="center"/>
                              <w:rPr>
                                <w:rFonts w:ascii="Traditional Arabic" w:hAnsi="Traditional Arabic" w:cs="Traditional Arabic"/>
                                <w:sz w:val="32"/>
                                <w:szCs w:val="32"/>
                                <w:rtl/>
                              </w:rPr>
                            </w:pPr>
                            <w:r>
                              <w:rPr>
                                <w:rFonts w:ascii="Traditional Arabic" w:hAnsi="Traditional Arabic" w:cs="Traditional Arabic" w:hint="cs"/>
                                <w:sz w:val="32"/>
                                <w:szCs w:val="32"/>
                                <w:rtl/>
                              </w:rPr>
                              <w:t>كلية الشريعة بالرياض</w:t>
                            </w:r>
                          </w:p>
                          <w:p w:rsidR="002026A1" w:rsidRPr="005A32F5" w:rsidRDefault="002026A1" w:rsidP="005A32F5">
                            <w:pPr>
                              <w:jc w:val="center"/>
                              <w:rPr>
                                <w:rFonts w:ascii="Traditional Arabic" w:hAnsi="Traditional Arabic" w:cs="Traditional Arabic"/>
                                <w:sz w:val="32"/>
                                <w:szCs w:val="32"/>
                              </w:rPr>
                            </w:pPr>
                            <w:r>
                              <w:rPr>
                                <w:rFonts w:ascii="Traditional Arabic" w:hAnsi="Traditional Arabic" w:cs="Traditional Arabic" w:hint="cs"/>
                                <w:sz w:val="32"/>
                                <w:szCs w:val="32"/>
                                <w:rtl/>
                              </w:rPr>
                              <w:t>قسم الفقه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F0D2F33" id="مربع نص 1" o:spid="_x0000_s1027" type="#_x0000_t202" style="position:absolute;left:0;text-align:left;margin-left:218.7pt;margin-top:-10.7pt;width:217.55pt;height:164.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" fillcolor="white [3201]" stroked="f" strokeweight=".5pt">
                <v:textbox>
                  <w:txbxContent>
                    <w:p w:rsidR="002026A1" w:rsidRDefault="002026A1" w:rsidP="005A32F5">
                      <w:pPr>
                        <w:jc w:val="center"/>
                        <w:rPr>
                          <w:rFonts w:ascii="Traditional Arabic" w:hAnsi="Traditional Arabic" w:cs="Traditional Arabic"/>
                          <w:sz w:val="32"/>
                          <w:szCs w:val="32"/>
                          <w:rtl/>
                        </w:rPr>
                      </w:pPr>
                      <w:r>
                        <w:rPr>
                          <w:rFonts w:ascii="Traditional Arabic" w:hAnsi="Traditional Arabic" w:cs="Traditional Arabic" w:hint="cs"/>
                          <w:sz w:val="32"/>
                          <w:szCs w:val="32"/>
                          <w:rtl/>
                        </w:rPr>
                        <w:t>المملكة العربية السعودية</w:t>
                      </w:r>
                    </w:p>
                    <w:p w:rsidR="002026A1" w:rsidRDefault="002026A1" w:rsidP="005A32F5">
                      <w:pPr>
                        <w:jc w:val="center"/>
                        <w:rPr>
                          <w:rFonts w:ascii="Traditional Arabic" w:hAnsi="Traditional Arabic" w:cs="Traditional Arabic"/>
                          <w:sz w:val="32"/>
                          <w:szCs w:val="32"/>
                          <w:rtl/>
                        </w:rPr>
                      </w:pPr>
                      <w:r>
                        <w:rPr>
                          <w:rFonts w:ascii="Traditional Arabic" w:hAnsi="Traditional Arabic" w:cs="Traditional Arabic" w:hint="cs"/>
                          <w:sz w:val="32"/>
                          <w:szCs w:val="32"/>
                          <w:rtl/>
                        </w:rPr>
                        <w:t>وزارة التعليم</w:t>
                      </w:r>
                    </w:p>
                    <w:p w:rsidR="002026A1" w:rsidRDefault="002026A1" w:rsidP="005A32F5">
                      <w:pPr>
                        <w:jc w:val="center"/>
                        <w:rPr>
                          <w:rFonts w:ascii="Traditional Arabic" w:hAnsi="Traditional Arabic" w:cs="Traditional Arabic"/>
                          <w:sz w:val="32"/>
                          <w:szCs w:val="32"/>
                          <w:rtl/>
                        </w:rPr>
                      </w:pPr>
                      <w:r>
                        <w:rPr>
                          <w:rFonts w:ascii="Traditional Arabic" w:hAnsi="Traditional Arabic" w:cs="Traditional Arabic" w:hint="cs"/>
                          <w:sz w:val="32"/>
                          <w:szCs w:val="32"/>
                          <w:rtl/>
                        </w:rPr>
                        <w:t>جامعة الإمام محمد بن سعود الإسلامية</w:t>
                      </w:r>
                    </w:p>
                    <w:p w:rsidR="002026A1" w:rsidRDefault="002026A1" w:rsidP="005A32F5">
                      <w:pPr>
                        <w:jc w:val="center"/>
                        <w:rPr>
                          <w:rFonts w:ascii="Traditional Arabic" w:hAnsi="Traditional Arabic" w:cs="Traditional Arabic"/>
                          <w:sz w:val="32"/>
                          <w:szCs w:val="32"/>
                          <w:rtl/>
                        </w:rPr>
                      </w:pPr>
                      <w:r>
                        <w:rPr>
                          <w:rFonts w:ascii="Traditional Arabic" w:hAnsi="Traditional Arabic" w:cs="Traditional Arabic" w:hint="cs"/>
                          <w:sz w:val="32"/>
                          <w:szCs w:val="32"/>
                          <w:rtl/>
                        </w:rPr>
                        <w:t>كلية الشريعة بالرياض</w:t>
                      </w:r>
                    </w:p>
                    <w:p w:rsidR="002026A1" w:rsidRPr="005A32F5" w:rsidRDefault="002026A1" w:rsidP="005A32F5">
                      <w:pPr>
                        <w:jc w:val="center"/>
                        <w:rPr>
                          <w:rFonts w:ascii="Traditional Arabic" w:hAnsi="Traditional Arabic" w:cs="Traditional Arabic"/>
                          <w:sz w:val="32"/>
                          <w:szCs w:val="32"/>
                        </w:rPr>
                      </w:pPr>
                      <w:r>
                        <w:rPr>
                          <w:rFonts w:ascii="Traditional Arabic" w:hAnsi="Traditional Arabic" w:cs="Traditional Arabic" w:hint="cs"/>
                          <w:sz w:val="32"/>
                          <w:szCs w:val="32"/>
                          <w:rtl/>
                        </w:rPr>
                        <w:t>قسم الفقه</w:t>
                      </w:r>
                    </w:p>
                  </w:txbxContent>
                </v:textbox>
              </v:shape>
            </w:pict>
          </mc:Fallback>
        </mc:AlternateContent>
      </w:r>
    </w:p>
    <w:p w:rsidR="005A32F5" w:rsidRPr="00406A36" w:rsidRDefault="005A32F5" w:rsidP="005A32F5">
      <w:pPr>
        <w:rPr>
          <w:rFonts w:ascii="Traditional Arabic" w:hAnsi="Traditional Arabic" w:cs="Traditional Arabic"/>
          <w:sz w:val="36"/>
          <w:szCs w:val="36"/>
        </w:rPr>
      </w:pPr>
    </w:p>
    <w:p w:rsidR="005A32F5" w:rsidRPr="00406A36" w:rsidRDefault="005A32F5" w:rsidP="005A32F5">
      <w:pPr>
        <w:rPr>
          <w:rFonts w:ascii="Traditional Arabic" w:hAnsi="Traditional Arabic" w:cs="Traditional Arabic"/>
          <w:sz w:val="36"/>
          <w:szCs w:val="36"/>
        </w:rPr>
      </w:pPr>
    </w:p>
    <w:p w:rsidR="005A32F5" w:rsidRPr="00406A36" w:rsidRDefault="005A32F5" w:rsidP="005A32F5">
      <w:pPr>
        <w:rPr>
          <w:rFonts w:ascii="Traditional Arabic" w:hAnsi="Traditional Arabic" w:cs="Traditional Arabic"/>
          <w:sz w:val="36"/>
          <w:szCs w:val="36"/>
        </w:rPr>
      </w:pPr>
    </w:p>
    <w:p w:rsidR="005A32F5" w:rsidRPr="00406A36" w:rsidRDefault="005A32F5" w:rsidP="005A32F5">
      <w:pPr>
        <w:rPr>
          <w:rFonts w:ascii="Traditional Arabic" w:hAnsi="Traditional Arabic" w:cs="Traditional Arabic"/>
          <w:sz w:val="36"/>
          <w:szCs w:val="36"/>
        </w:rPr>
      </w:pPr>
    </w:p>
    <w:p w:rsidR="008E7903" w:rsidRPr="00406A36" w:rsidRDefault="005A32F5" w:rsidP="00093317">
      <w:pPr>
        <w:ind w:firstLine="720"/>
        <w:jc w:val="center"/>
        <w:rPr>
          <w:rFonts w:ascii="Traditional Arabic" w:hAnsi="Traditional Arabic" w:cs="Traditional Arabic"/>
          <w:b/>
          <w:bCs/>
          <w:sz w:val="144"/>
          <w:szCs w:val="144"/>
          <w:rtl/>
        </w:rPr>
      </w:pPr>
      <w:r w:rsidRPr="00406A36">
        <w:rPr>
          <w:rFonts w:ascii="Traditional Arabic" w:hAnsi="Traditional Arabic" w:cs="Traditional Arabic" w:hint="cs"/>
          <w:b/>
          <w:bCs/>
          <w:sz w:val="144"/>
          <w:szCs w:val="144"/>
          <w:rtl/>
        </w:rPr>
        <w:t>الـمـقاصــة</w:t>
      </w:r>
    </w:p>
    <w:p w:rsidR="005A32F5" w:rsidRPr="00406A36" w:rsidRDefault="005A32F5" w:rsidP="005A32F5">
      <w:pPr>
        <w:ind w:firstLine="720"/>
        <w:jc w:val="center"/>
        <w:rPr>
          <w:rFonts w:ascii="Traditional Arabic" w:hAnsi="Traditional Arabic" w:cs="Traditional Arabic"/>
          <w:sz w:val="36"/>
          <w:szCs w:val="36"/>
          <w:rtl/>
        </w:rPr>
      </w:pPr>
      <w:r w:rsidRPr="00406A36">
        <w:rPr>
          <w:rFonts w:ascii="Traditional Arabic" w:hAnsi="Traditional Arabic" w:cs="Traditional Arabic" w:hint="cs"/>
          <w:sz w:val="36"/>
          <w:szCs w:val="36"/>
          <w:rtl/>
        </w:rPr>
        <w:t xml:space="preserve">ورقة عمل في مقرر قضايا مالية </w:t>
      </w:r>
    </w:p>
    <w:p w:rsidR="005A32F5" w:rsidRPr="00406A36" w:rsidRDefault="005A32F5" w:rsidP="005A32F5">
      <w:pPr>
        <w:ind w:firstLine="720"/>
        <w:jc w:val="center"/>
        <w:rPr>
          <w:rFonts w:ascii="Traditional Arabic" w:hAnsi="Traditional Arabic" w:cs="Traditional Arabic"/>
          <w:b/>
          <w:bCs/>
          <w:sz w:val="36"/>
          <w:szCs w:val="36"/>
          <w:rtl/>
        </w:rPr>
      </w:pPr>
    </w:p>
    <w:p w:rsidR="005A32F5" w:rsidRPr="00406A36" w:rsidRDefault="005A32F5" w:rsidP="005A32F5">
      <w:pPr>
        <w:ind w:firstLine="720"/>
        <w:jc w:val="center"/>
        <w:rPr>
          <w:rFonts w:ascii="Traditional Arabic" w:hAnsi="Traditional Arabic" w:cs="Traditional Arabic"/>
          <w:b/>
          <w:bCs/>
          <w:sz w:val="36"/>
          <w:szCs w:val="36"/>
          <w:rtl/>
        </w:rPr>
      </w:pPr>
      <w:r w:rsidRPr="00406A36">
        <w:rPr>
          <w:rFonts w:ascii="Traditional Arabic" w:hAnsi="Traditional Arabic" w:cs="Traditional Arabic" w:hint="cs"/>
          <w:b/>
          <w:bCs/>
          <w:sz w:val="36"/>
          <w:szCs w:val="36"/>
          <w:rtl/>
        </w:rPr>
        <w:t>إعداد:</w:t>
      </w:r>
    </w:p>
    <w:p w:rsidR="005A32F5" w:rsidRPr="00406A36" w:rsidRDefault="005A32F5" w:rsidP="005A32F5">
      <w:pPr>
        <w:ind w:firstLine="720"/>
        <w:jc w:val="center"/>
        <w:rPr>
          <w:rFonts w:ascii="Traditional Arabic" w:hAnsi="Traditional Arabic" w:cs="Traditional Arabic"/>
          <w:sz w:val="36"/>
          <w:szCs w:val="36"/>
          <w:rtl/>
        </w:rPr>
      </w:pPr>
      <w:r w:rsidRPr="00406A36">
        <w:rPr>
          <w:rFonts w:ascii="Traditional Arabic" w:hAnsi="Traditional Arabic" w:cs="Traditional Arabic" w:hint="cs"/>
          <w:sz w:val="36"/>
          <w:szCs w:val="36"/>
          <w:rtl/>
        </w:rPr>
        <w:t>رحاب بنت محمد بن سليمان العبيدان</w:t>
      </w:r>
    </w:p>
    <w:p w:rsidR="005A32F5" w:rsidRPr="00406A36" w:rsidRDefault="005A32F5" w:rsidP="005A32F5">
      <w:pPr>
        <w:ind w:firstLine="720"/>
        <w:jc w:val="center"/>
        <w:rPr>
          <w:rFonts w:ascii="Traditional Arabic" w:hAnsi="Traditional Arabic" w:cs="Traditional Arabic"/>
          <w:sz w:val="36"/>
          <w:szCs w:val="36"/>
          <w:rtl/>
        </w:rPr>
      </w:pPr>
    </w:p>
    <w:p w:rsidR="005A32F5" w:rsidRPr="00406A36" w:rsidRDefault="005A32F5" w:rsidP="005A32F5">
      <w:pPr>
        <w:ind w:firstLine="720"/>
        <w:jc w:val="center"/>
        <w:rPr>
          <w:rFonts w:ascii="Traditional Arabic" w:hAnsi="Traditional Arabic" w:cs="Traditional Arabic"/>
          <w:b/>
          <w:bCs/>
          <w:sz w:val="36"/>
          <w:szCs w:val="36"/>
          <w:rtl/>
        </w:rPr>
      </w:pPr>
      <w:r w:rsidRPr="00406A36">
        <w:rPr>
          <w:rFonts w:ascii="Traditional Arabic" w:hAnsi="Traditional Arabic" w:cs="Traditional Arabic" w:hint="cs"/>
          <w:b/>
          <w:bCs/>
          <w:sz w:val="36"/>
          <w:szCs w:val="36"/>
          <w:rtl/>
        </w:rPr>
        <w:t>مقدم لفضيلة الشيخ:</w:t>
      </w:r>
    </w:p>
    <w:p w:rsidR="005A32F5" w:rsidRPr="00406A36" w:rsidRDefault="005A32F5" w:rsidP="005A32F5">
      <w:pPr>
        <w:ind w:firstLine="720"/>
        <w:jc w:val="center"/>
        <w:rPr>
          <w:rFonts w:ascii="Traditional Arabic" w:hAnsi="Traditional Arabic" w:cs="Traditional Arabic"/>
          <w:sz w:val="36"/>
          <w:szCs w:val="36"/>
          <w:rtl/>
        </w:rPr>
      </w:pPr>
      <w:r w:rsidRPr="00406A36">
        <w:rPr>
          <w:rFonts w:ascii="Traditional Arabic" w:hAnsi="Traditional Arabic" w:cs="Traditional Arabic" w:hint="cs"/>
          <w:sz w:val="36"/>
          <w:szCs w:val="36"/>
          <w:rtl/>
        </w:rPr>
        <w:t>أ.د. عبدالله بن مبارك آل سيف</w:t>
      </w:r>
    </w:p>
    <w:p w:rsidR="005A32F5" w:rsidRPr="00406A36" w:rsidRDefault="005A32F5" w:rsidP="005A32F5">
      <w:pPr>
        <w:ind w:firstLine="720"/>
        <w:jc w:val="center"/>
        <w:rPr>
          <w:rFonts w:ascii="Traditional Arabic" w:hAnsi="Traditional Arabic" w:cs="Traditional Arabic"/>
          <w:sz w:val="36"/>
          <w:szCs w:val="36"/>
          <w:rtl/>
        </w:rPr>
      </w:pPr>
    </w:p>
    <w:p w:rsidR="005A32F5" w:rsidRPr="00406A36" w:rsidRDefault="005A32F5" w:rsidP="005A32F5">
      <w:pPr>
        <w:ind w:firstLine="720"/>
        <w:jc w:val="center"/>
        <w:rPr>
          <w:rFonts w:ascii="Traditional Arabic" w:hAnsi="Traditional Arabic" w:cs="Traditional Arabic"/>
          <w:sz w:val="36"/>
          <w:szCs w:val="36"/>
          <w:rtl/>
        </w:rPr>
      </w:pPr>
      <w:r w:rsidRPr="00406A36">
        <w:rPr>
          <w:rFonts w:ascii="Traditional Arabic" w:hAnsi="Traditional Arabic" w:cs="Traditional Arabic" w:hint="cs"/>
          <w:sz w:val="36"/>
          <w:szCs w:val="36"/>
          <w:rtl/>
        </w:rPr>
        <w:t>العام الجامعي</w:t>
      </w:r>
    </w:p>
    <w:p w:rsidR="005A32F5" w:rsidRPr="00406A36" w:rsidRDefault="005A32F5" w:rsidP="005A32F5">
      <w:pPr>
        <w:ind w:firstLine="720"/>
        <w:jc w:val="center"/>
        <w:rPr>
          <w:rFonts w:ascii="Traditional Arabic" w:hAnsi="Traditional Arabic" w:cs="Traditional Arabic"/>
          <w:sz w:val="36"/>
          <w:szCs w:val="36"/>
          <w:rtl/>
        </w:rPr>
      </w:pPr>
      <w:r w:rsidRPr="00406A36">
        <w:rPr>
          <w:rFonts w:ascii="Traditional Arabic" w:hAnsi="Traditional Arabic" w:cs="Traditional Arabic" w:hint="cs"/>
          <w:sz w:val="36"/>
          <w:szCs w:val="36"/>
          <w:rtl/>
        </w:rPr>
        <w:t>(1437/ 1438) هـ</w:t>
      </w:r>
    </w:p>
    <w:p w:rsidR="00C02737" w:rsidRPr="00406A36" w:rsidRDefault="00C02737" w:rsidP="00C02737">
      <w:pPr>
        <w:ind w:firstLine="720"/>
        <w:jc w:val="both"/>
        <w:rPr>
          <w:rFonts w:ascii="Traditional Arabic" w:hAnsi="Traditional Arabic" w:cs="Traditional Arabic"/>
          <w:b/>
          <w:bCs/>
          <w:sz w:val="36"/>
          <w:szCs w:val="36"/>
          <w:rtl/>
        </w:rPr>
      </w:pPr>
      <w:r w:rsidRPr="00406A36">
        <w:rPr>
          <w:rFonts w:ascii="Traditional Arabic" w:hAnsi="Traditional Arabic" w:cs="Traditional Arabic" w:hint="cs"/>
          <w:b/>
          <w:bCs/>
          <w:sz w:val="36"/>
          <w:szCs w:val="36"/>
          <w:rtl/>
        </w:rPr>
        <w:lastRenderedPageBreak/>
        <w:t>تعريف المقاصة في اللغة:</w:t>
      </w:r>
    </w:p>
    <w:p w:rsidR="00E35EAC" w:rsidRPr="00406A36" w:rsidRDefault="00EF7CE4" w:rsidP="00C02737">
      <w:pPr>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مصدر من الفعل قَصَصَ، والقصُّ</w:t>
      </w:r>
      <w:r w:rsidR="00E35EAC" w:rsidRPr="00406A36">
        <w:rPr>
          <w:rFonts w:ascii="Traditional Arabic" w:hAnsi="Traditional Arabic" w:cs="Traditional Arabic" w:hint="cs"/>
          <w:sz w:val="36"/>
          <w:szCs w:val="36"/>
          <w:rtl/>
        </w:rPr>
        <w:t xml:space="preserve"> يُطلق على معان، منها:</w:t>
      </w:r>
    </w:p>
    <w:p w:rsidR="00E35EAC" w:rsidRPr="00406A36" w:rsidRDefault="00E35EAC" w:rsidP="00E35EAC">
      <w:pPr>
        <w:pStyle w:val="a3"/>
        <w:numPr>
          <w:ilvl w:val="0"/>
          <w:numId w:val="1"/>
        </w:numPr>
        <w:jc w:val="both"/>
        <w:rPr>
          <w:rFonts w:ascii="Traditional Arabic" w:hAnsi="Traditional Arabic" w:cs="Traditional Arabic"/>
          <w:sz w:val="36"/>
          <w:szCs w:val="36"/>
        </w:rPr>
      </w:pPr>
      <w:r w:rsidRPr="00406A36">
        <w:rPr>
          <w:rFonts w:ascii="Traditional Arabic" w:hAnsi="Traditional Arabic" w:cs="Traditional Arabic" w:hint="cs"/>
          <w:sz w:val="36"/>
          <w:szCs w:val="36"/>
          <w:rtl/>
        </w:rPr>
        <w:t>تتبع الشيء</w:t>
      </w:r>
      <w:r w:rsidRPr="00406A36">
        <w:rPr>
          <w:rFonts w:ascii="Traditional Arabic" w:hAnsi="Traditional Arabic" w:cs="Traditional Arabic" w:hint="cs"/>
          <w:sz w:val="36"/>
          <w:szCs w:val="36"/>
          <w:vertAlign w:val="superscript"/>
          <w:rtl/>
        </w:rPr>
        <w:t>(</w:t>
      </w:r>
      <w:r w:rsidRPr="00406A36">
        <w:rPr>
          <w:rStyle w:val="a5"/>
          <w:rFonts w:ascii="Traditional Arabic" w:hAnsi="Traditional Arabic" w:cs="Traditional Arabic"/>
          <w:sz w:val="36"/>
          <w:szCs w:val="36"/>
          <w:rtl/>
        </w:rPr>
        <w:footnoteReference w:id="1"/>
      </w:r>
      <w:r w:rsidRPr="00406A36">
        <w:rPr>
          <w:rFonts w:ascii="Traditional Arabic" w:hAnsi="Traditional Arabic" w:cs="Traditional Arabic" w:hint="cs"/>
          <w:sz w:val="36"/>
          <w:szCs w:val="36"/>
          <w:vertAlign w:val="superscript"/>
          <w:rtl/>
        </w:rPr>
        <w:t>)</w:t>
      </w:r>
      <w:r w:rsidR="00DF16A6" w:rsidRPr="00406A36">
        <w:rPr>
          <w:rFonts w:ascii="Traditional Arabic" w:hAnsi="Traditional Arabic" w:cs="Traditional Arabic" w:hint="cs"/>
          <w:sz w:val="36"/>
          <w:szCs w:val="36"/>
          <w:rtl/>
        </w:rPr>
        <w:t>، قال ابن فارس:</w:t>
      </w:r>
      <w:r w:rsidR="004E29A2" w:rsidRPr="00406A36">
        <w:rPr>
          <w:rFonts w:ascii="Traditional Arabic" w:hAnsi="Traditional Arabic" w:cs="Traditional Arabic" w:hint="cs"/>
          <w:sz w:val="36"/>
          <w:szCs w:val="36"/>
          <w:rtl/>
        </w:rPr>
        <w:t xml:space="preserve"> </w:t>
      </w:r>
      <w:r w:rsidR="004E29A2" w:rsidRPr="00406A36">
        <w:rPr>
          <w:rFonts w:ascii="Traditional Arabic" w:hAnsi="Traditional Arabic" w:cs="Traditional Arabic"/>
          <w:sz w:val="36"/>
          <w:szCs w:val="36"/>
          <w:rtl/>
        </w:rPr>
        <w:t>"القاف والصاد أصل صحيح يدل على تتبع ال</w:t>
      </w:r>
      <w:r w:rsidR="00C824E5">
        <w:rPr>
          <w:rFonts w:ascii="Traditional Arabic" w:hAnsi="Traditional Arabic" w:cs="Traditional Arabic"/>
          <w:sz w:val="36"/>
          <w:szCs w:val="36"/>
          <w:rtl/>
        </w:rPr>
        <w:t>شيء، من ذلك قولهم: اقتصصت الأثر</w:t>
      </w:r>
      <w:r w:rsidR="004E29A2" w:rsidRPr="00406A36">
        <w:rPr>
          <w:rFonts w:ascii="Traditional Arabic" w:hAnsi="Traditional Arabic" w:cs="Traditional Arabic"/>
          <w:sz w:val="36"/>
          <w:szCs w:val="36"/>
          <w:rtl/>
        </w:rPr>
        <w:t>"</w:t>
      </w:r>
      <w:r w:rsidR="00DF16A6" w:rsidRPr="00406A36">
        <w:rPr>
          <w:rFonts w:ascii="Traditional Arabic" w:hAnsi="Traditional Arabic" w:cs="Traditional Arabic" w:hint="cs"/>
          <w:sz w:val="36"/>
          <w:szCs w:val="36"/>
          <w:vertAlign w:val="superscript"/>
          <w:rtl/>
        </w:rPr>
        <w:t>(</w:t>
      </w:r>
      <w:r w:rsidR="00DF16A6" w:rsidRPr="00406A36">
        <w:rPr>
          <w:rStyle w:val="a5"/>
          <w:rFonts w:ascii="Traditional Arabic" w:hAnsi="Traditional Arabic" w:cs="Traditional Arabic"/>
          <w:sz w:val="36"/>
          <w:szCs w:val="36"/>
          <w:rtl/>
        </w:rPr>
        <w:footnoteReference w:id="2"/>
      </w:r>
      <w:r w:rsidR="00DF16A6" w:rsidRPr="00406A36">
        <w:rPr>
          <w:rFonts w:ascii="Traditional Arabic" w:hAnsi="Traditional Arabic" w:cs="Traditional Arabic" w:hint="cs"/>
          <w:sz w:val="36"/>
          <w:szCs w:val="36"/>
          <w:vertAlign w:val="superscript"/>
          <w:rtl/>
        </w:rPr>
        <w:t>)</w:t>
      </w:r>
      <w:r w:rsidRPr="00406A36">
        <w:rPr>
          <w:rFonts w:ascii="Traditional Arabic" w:hAnsi="Traditional Arabic" w:cs="Traditional Arabic" w:hint="cs"/>
          <w:sz w:val="36"/>
          <w:szCs w:val="36"/>
          <w:rtl/>
        </w:rPr>
        <w:t>.</w:t>
      </w:r>
      <w:r w:rsidR="00590791" w:rsidRPr="00406A36">
        <w:rPr>
          <w:rFonts w:ascii="Traditional Arabic" w:hAnsi="Traditional Arabic" w:cs="Traditional Arabic" w:hint="cs"/>
          <w:sz w:val="36"/>
          <w:szCs w:val="36"/>
          <w:rtl/>
        </w:rPr>
        <w:t xml:space="preserve"> </w:t>
      </w:r>
      <w:r w:rsidR="00A7650B" w:rsidRPr="00406A36">
        <w:rPr>
          <w:rFonts w:ascii="Traditional Arabic" w:hAnsi="Traditional Arabic" w:cs="Traditional Arabic" w:hint="cs"/>
          <w:sz w:val="36"/>
          <w:szCs w:val="36"/>
          <w:rtl/>
        </w:rPr>
        <w:t>و</w:t>
      </w:r>
      <w:r w:rsidR="00590791" w:rsidRPr="00406A36">
        <w:rPr>
          <w:rFonts w:ascii="Traditional Arabic" w:hAnsi="Traditional Arabic" w:cs="Traditional Arabic" w:hint="cs"/>
          <w:sz w:val="36"/>
          <w:szCs w:val="36"/>
          <w:rtl/>
        </w:rPr>
        <w:t>منه قول</w:t>
      </w:r>
      <w:r w:rsidR="00A7650B" w:rsidRPr="00406A36">
        <w:rPr>
          <w:rFonts w:ascii="Traditional Arabic" w:hAnsi="Traditional Arabic" w:cs="Traditional Arabic" w:hint="cs"/>
          <w:sz w:val="36"/>
          <w:szCs w:val="36"/>
          <w:rtl/>
        </w:rPr>
        <w:t xml:space="preserve"> الل</w:t>
      </w:r>
      <w:r w:rsidR="00590791" w:rsidRPr="00406A36">
        <w:rPr>
          <w:rFonts w:ascii="Traditional Arabic" w:hAnsi="Traditional Arabic" w:cs="Traditional Arabic" w:hint="cs"/>
          <w:sz w:val="36"/>
          <w:szCs w:val="36"/>
          <w:rtl/>
        </w:rPr>
        <w:t xml:space="preserve">ه تعالى: </w:t>
      </w:r>
      <w:r w:rsidR="00A7650B" w:rsidRPr="00406A36">
        <w:rPr>
          <w:rFonts w:ascii="Traditional Arabic" w:hAnsi="Traditional Arabic" w:cs="Traditional Arabic" w:hint="cs"/>
          <w:sz w:val="36"/>
          <w:szCs w:val="36"/>
          <w:rtl/>
        </w:rPr>
        <w:t>{وقالت لأخته قصيه}</w:t>
      </w:r>
      <w:r w:rsidR="00A7650B" w:rsidRPr="00406A36">
        <w:rPr>
          <w:rFonts w:ascii="Traditional Arabic" w:hAnsi="Traditional Arabic" w:cs="Traditional Arabic" w:hint="cs"/>
          <w:sz w:val="36"/>
          <w:szCs w:val="36"/>
          <w:vertAlign w:val="superscript"/>
          <w:rtl/>
        </w:rPr>
        <w:t>(</w:t>
      </w:r>
      <w:r w:rsidR="00A7650B" w:rsidRPr="00406A36">
        <w:rPr>
          <w:rStyle w:val="a5"/>
          <w:rFonts w:ascii="Traditional Arabic" w:hAnsi="Traditional Arabic" w:cs="Traditional Arabic"/>
          <w:sz w:val="36"/>
          <w:szCs w:val="36"/>
          <w:rtl/>
        </w:rPr>
        <w:footnoteReference w:id="3"/>
      </w:r>
      <w:r w:rsidR="00A7650B" w:rsidRPr="00406A36">
        <w:rPr>
          <w:rFonts w:ascii="Traditional Arabic" w:hAnsi="Traditional Arabic" w:cs="Traditional Arabic" w:hint="cs"/>
          <w:sz w:val="36"/>
          <w:szCs w:val="36"/>
          <w:vertAlign w:val="superscript"/>
          <w:rtl/>
        </w:rPr>
        <w:t>)</w:t>
      </w:r>
      <w:r w:rsidR="00590791" w:rsidRPr="00406A36">
        <w:rPr>
          <w:rFonts w:ascii="Traditional Arabic" w:hAnsi="Traditional Arabic" w:cs="Traditional Arabic" w:hint="cs"/>
          <w:sz w:val="36"/>
          <w:szCs w:val="36"/>
          <w:rtl/>
        </w:rPr>
        <w:t>، أي: اتبعي أثره</w:t>
      </w:r>
      <w:r w:rsidR="00590791" w:rsidRPr="00406A36">
        <w:rPr>
          <w:rFonts w:ascii="Traditional Arabic" w:hAnsi="Traditional Arabic" w:cs="Traditional Arabic" w:hint="cs"/>
          <w:sz w:val="36"/>
          <w:szCs w:val="36"/>
          <w:vertAlign w:val="superscript"/>
          <w:rtl/>
        </w:rPr>
        <w:t>(</w:t>
      </w:r>
      <w:r w:rsidR="00590791" w:rsidRPr="00406A36">
        <w:rPr>
          <w:rStyle w:val="a5"/>
          <w:rFonts w:ascii="Traditional Arabic" w:hAnsi="Traditional Arabic" w:cs="Traditional Arabic"/>
          <w:sz w:val="36"/>
          <w:szCs w:val="36"/>
          <w:rtl/>
        </w:rPr>
        <w:footnoteReference w:id="4"/>
      </w:r>
      <w:r w:rsidR="00590791" w:rsidRPr="00406A36">
        <w:rPr>
          <w:rFonts w:ascii="Traditional Arabic" w:hAnsi="Traditional Arabic" w:cs="Traditional Arabic" w:hint="cs"/>
          <w:sz w:val="36"/>
          <w:szCs w:val="36"/>
          <w:vertAlign w:val="superscript"/>
          <w:rtl/>
        </w:rPr>
        <w:t>)</w:t>
      </w:r>
      <w:r w:rsidR="00590791" w:rsidRPr="00406A36">
        <w:rPr>
          <w:rFonts w:ascii="Traditional Arabic" w:hAnsi="Traditional Arabic" w:cs="Traditional Arabic" w:hint="cs"/>
          <w:sz w:val="36"/>
          <w:szCs w:val="36"/>
          <w:rtl/>
        </w:rPr>
        <w:t>.</w:t>
      </w:r>
    </w:p>
    <w:p w:rsidR="00DF16A6" w:rsidRPr="00406A36" w:rsidRDefault="008C656A" w:rsidP="00E35EAC">
      <w:pPr>
        <w:pStyle w:val="a3"/>
        <w:numPr>
          <w:ilvl w:val="0"/>
          <w:numId w:val="1"/>
        </w:numPr>
        <w:jc w:val="both"/>
        <w:rPr>
          <w:rFonts w:ascii="Traditional Arabic" w:hAnsi="Traditional Arabic" w:cs="Traditional Arabic"/>
          <w:sz w:val="36"/>
          <w:szCs w:val="36"/>
          <w:rtl/>
        </w:rPr>
      </w:pPr>
      <w:r w:rsidRPr="00406A36">
        <w:rPr>
          <w:rFonts w:ascii="Traditional Arabic" w:hAnsi="Traditional Arabic" w:cs="Traditional Arabic" w:hint="cs"/>
          <w:sz w:val="36"/>
          <w:szCs w:val="36"/>
          <w:rtl/>
        </w:rPr>
        <w:t>القطع، ومنه: ق</w:t>
      </w:r>
      <w:r w:rsidRPr="00406A36">
        <w:rPr>
          <w:rFonts w:ascii="Traditional Arabic" w:hAnsi="Traditional Arabic" w:cs="Traditional Arabic"/>
          <w:sz w:val="36"/>
          <w:szCs w:val="36"/>
          <w:rtl/>
        </w:rPr>
        <w:t>صصتُ الشَع</w:t>
      </w:r>
      <w:r w:rsidRPr="00406A36">
        <w:rPr>
          <w:rFonts w:ascii="Traditional Arabic" w:hAnsi="Traditional Arabic" w:cs="Traditional Arabic" w:hint="cs"/>
          <w:sz w:val="36"/>
          <w:szCs w:val="36"/>
          <w:rtl/>
        </w:rPr>
        <w:t>ر</w:t>
      </w:r>
      <w:r w:rsidRPr="00406A36">
        <w:rPr>
          <w:rFonts w:ascii="Traditional Arabic" w:hAnsi="Traditional Arabic" w:cs="Traditional Arabic"/>
          <w:sz w:val="36"/>
          <w:szCs w:val="36"/>
          <w:rtl/>
        </w:rPr>
        <w:t>: قطعته. وطائرٌ مقصوصُ الجناح. والمِقَصُّ: المقراضُ</w:t>
      </w:r>
      <w:r w:rsidR="00DF16A6" w:rsidRPr="00406A36">
        <w:rPr>
          <w:rFonts w:ascii="Traditional Arabic" w:hAnsi="Traditional Arabic" w:cs="Traditional Arabic" w:hint="cs"/>
          <w:sz w:val="36"/>
          <w:szCs w:val="36"/>
          <w:vertAlign w:val="superscript"/>
          <w:rtl/>
        </w:rPr>
        <w:t>(</w:t>
      </w:r>
      <w:r w:rsidR="00DF16A6" w:rsidRPr="00406A36">
        <w:rPr>
          <w:rStyle w:val="a5"/>
          <w:rFonts w:ascii="Traditional Arabic" w:hAnsi="Traditional Arabic" w:cs="Traditional Arabic"/>
          <w:sz w:val="36"/>
          <w:szCs w:val="36"/>
          <w:rtl/>
        </w:rPr>
        <w:footnoteReference w:id="5"/>
      </w:r>
      <w:r w:rsidR="00DF16A6" w:rsidRPr="00406A36">
        <w:rPr>
          <w:rFonts w:ascii="Traditional Arabic" w:hAnsi="Traditional Arabic" w:cs="Traditional Arabic" w:hint="cs"/>
          <w:sz w:val="36"/>
          <w:szCs w:val="36"/>
          <w:vertAlign w:val="superscript"/>
          <w:rtl/>
        </w:rPr>
        <w:t>)</w:t>
      </w:r>
      <w:r w:rsidR="00DF16A6" w:rsidRPr="00406A36">
        <w:rPr>
          <w:rFonts w:ascii="Traditional Arabic" w:hAnsi="Traditional Arabic" w:cs="Traditional Arabic" w:hint="cs"/>
          <w:sz w:val="36"/>
          <w:szCs w:val="36"/>
          <w:rtl/>
        </w:rPr>
        <w:t>.</w:t>
      </w:r>
    </w:p>
    <w:p w:rsidR="00C02737" w:rsidRPr="00406A36" w:rsidRDefault="00C02737" w:rsidP="00C02737">
      <w:pPr>
        <w:ind w:firstLine="720"/>
        <w:jc w:val="both"/>
        <w:rPr>
          <w:rFonts w:ascii="Traditional Arabic" w:hAnsi="Traditional Arabic" w:cs="Traditional Arabic"/>
          <w:b/>
          <w:bCs/>
          <w:sz w:val="36"/>
          <w:szCs w:val="36"/>
          <w:rtl/>
        </w:rPr>
      </w:pPr>
      <w:r w:rsidRPr="00406A36">
        <w:rPr>
          <w:rFonts w:ascii="Traditional Arabic" w:hAnsi="Traditional Arabic" w:cs="Traditional Arabic" w:hint="cs"/>
          <w:b/>
          <w:bCs/>
          <w:sz w:val="36"/>
          <w:szCs w:val="36"/>
          <w:rtl/>
        </w:rPr>
        <w:t>تعريف المقاصة في الاصطلاح:</w:t>
      </w:r>
    </w:p>
    <w:p w:rsidR="004E29A2" w:rsidRPr="00406A36" w:rsidRDefault="004E29A2" w:rsidP="008E347E">
      <w:pPr>
        <w:jc w:val="both"/>
        <w:rPr>
          <w:rFonts w:ascii="Traditional Arabic" w:hAnsi="Traditional Arabic" w:cs="Traditional Arabic"/>
          <w:sz w:val="36"/>
          <w:szCs w:val="36"/>
          <w:rtl/>
        </w:rPr>
      </w:pPr>
      <w:r w:rsidRPr="00406A36">
        <w:rPr>
          <w:rFonts w:ascii="Traditional Arabic" w:hAnsi="Traditional Arabic" w:cs="Traditional Arabic" w:hint="cs"/>
          <w:sz w:val="36"/>
          <w:szCs w:val="36"/>
          <w:rtl/>
        </w:rPr>
        <w:t xml:space="preserve">     "المقاصة" معروفة في كتب الفقهاء، والغالب أنهم يذكرونها دون تعريف؛ لوضوحها عندهم، ولم أجد من أفرد لها فصلًا إلا المالكية</w:t>
      </w:r>
      <w:r w:rsidR="008E347E" w:rsidRPr="00406A36">
        <w:rPr>
          <w:rFonts w:ascii="Traditional Arabic" w:hAnsi="Traditional Arabic" w:cs="Traditional Arabic" w:hint="cs"/>
          <w:sz w:val="36"/>
          <w:szCs w:val="36"/>
          <w:rtl/>
        </w:rPr>
        <w:t>، فمن تعريفاتهم:</w:t>
      </w:r>
    </w:p>
    <w:p w:rsidR="00E97552" w:rsidRPr="00406A36" w:rsidRDefault="008E347E" w:rsidP="000679C1">
      <w:pPr>
        <w:jc w:val="both"/>
        <w:rPr>
          <w:rFonts w:ascii="Traditional Arabic" w:hAnsi="Traditional Arabic" w:cs="Traditional Arabic"/>
          <w:sz w:val="36"/>
          <w:szCs w:val="36"/>
          <w:rtl/>
        </w:rPr>
      </w:pPr>
      <w:r w:rsidRPr="00406A36">
        <w:rPr>
          <w:rFonts w:ascii="Traditional Arabic" w:hAnsi="Traditional Arabic" w:cs="Traditional Arabic" w:hint="cs"/>
          <w:sz w:val="36"/>
          <w:szCs w:val="36"/>
          <w:rtl/>
        </w:rPr>
        <w:t xml:space="preserve">     </w:t>
      </w:r>
      <w:r w:rsidR="00E97552" w:rsidRPr="00406A36">
        <w:rPr>
          <w:rFonts w:ascii="Traditional Arabic" w:hAnsi="Traditional Arabic" w:cs="Traditional Arabic" w:hint="cs"/>
          <w:sz w:val="36"/>
          <w:szCs w:val="36"/>
          <w:rtl/>
        </w:rPr>
        <w:t>هي</w:t>
      </w:r>
      <w:r w:rsidR="00E97552" w:rsidRPr="00406A36">
        <w:rPr>
          <w:rFonts w:ascii="Traditional Arabic" w:hAnsi="Traditional Arabic" w:cs="Traditional Arabic"/>
          <w:sz w:val="36"/>
          <w:szCs w:val="36"/>
          <w:rtl/>
        </w:rPr>
        <w:t xml:space="preserve"> </w:t>
      </w:r>
      <w:r w:rsidR="00E97552" w:rsidRPr="00406A36">
        <w:rPr>
          <w:rFonts w:ascii="Traditional Arabic" w:hAnsi="Traditional Arabic" w:cs="Traditional Arabic" w:hint="cs"/>
          <w:sz w:val="36"/>
          <w:szCs w:val="36"/>
          <w:rtl/>
        </w:rPr>
        <w:t>إسقاط</w:t>
      </w:r>
      <w:r w:rsidR="00E97552" w:rsidRPr="00406A36">
        <w:rPr>
          <w:rFonts w:ascii="Traditional Arabic" w:hAnsi="Traditional Arabic" w:cs="Traditional Arabic"/>
          <w:sz w:val="36"/>
          <w:szCs w:val="36"/>
          <w:rtl/>
        </w:rPr>
        <w:t xml:space="preserve"> </w:t>
      </w:r>
      <w:r w:rsidR="00E97552" w:rsidRPr="00406A36">
        <w:rPr>
          <w:rFonts w:ascii="Traditional Arabic" w:hAnsi="Traditional Arabic" w:cs="Traditional Arabic" w:hint="cs"/>
          <w:sz w:val="36"/>
          <w:szCs w:val="36"/>
          <w:rtl/>
        </w:rPr>
        <w:t>ما</w:t>
      </w:r>
      <w:r w:rsidR="00E97552" w:rsidRPr="00406A36">
        <w:rPr>
          <w:rFonts w:ascii="Traditional Arabic" w:hAnsi="Traditional Arabic" w:cs="Traditional Arabic"/>
          <w:sz w:val="36"/>
          <w:szCs w:val="36"/>
          <w:rtl/>
        </w:rPr>
        <w:t xml:space="preserve"> </w:t>
      </w:r>
      <w:r w:rsidR="00E97552" w:rsidRPr="00406A36">
        <w:rPr>
          <w:rFonts w:ascii="Traditional Arabic" w:hAnsi="Traditional Arabic" w:cs="Traditional Arabic" w:hint="cs"/>
          <w:sz w:val="36"/>
          <w:szCs w:val="36"/>
          <w:rtl/>
        </w:rPr>
        <w:t>لك</w:t>
      </w:r>
      <w:r w:rsidR="00E97552" w:rsidRPr="00406A36">
        <w:rPr>
          <w:rFonts w:ascii="Traditional Arabic" w:hAnsi="Traditional Arabic" w:cs="Traditional Arabic"/>
          <w:sz w:val="36"/>
          <w:szCs w:val="36"/>
          <w:rtl/>
        </w:rPr>
        <w:t xml:space="preserve"> </w:t>
      </w:r>
      <w:r w:rsidR="00E97552" w:rsidRPr="00406A36">
        <w:rPr>
          <w:rFonts w:ascii="Traditional Arabic" w:hAnsi="Traditional Arabic" w:cs="Traditional Arabic" w:hint="cs"/>
          <w:sz w:val="36"/>
          <w:szCs w:val="36"/>
          <w:rtl/>
        </w:rPr>
        <w:t>من</w:t>
      </w:r>
      <w:r w:rsidR="00E97552" w:rsidRPr="00406A36">
        <w:rPr>
          <w:rFonts w:ascii="Traditional Arabic" w:hAnsi="Traditional Arabic" w:cs="Traditional Arabic"/>
          <w:sz w:val="36"/>
          <w:szCs w:val="36"/>
          <w:rtl/>
        </w:rPr>
        <w:t xml:space="preserve"> </w:t>
      </w:r>
      <w:r w:rsidR="00E97552" w:rsidRPr="00406A36">
        <w:rPr>
          <w:rFonts w:ascii="Traditional Arabic" w:hAnsi="Traditional Arabic" w:cs="Traditional Arabic" w:hint="cs"/>
          <w:sz w:val="36"/>
          <w:szCs w:val="36"/>
          <w:rtl/>
        </w:rPr>
        <w:t>دين</w:t>
      </w:r>
      <w:r w:rsidR="00E97552" w:rsidRPr="00406A36">
        <w:rPr>
          <w:rFonts w:ascii="Traditional Arabic" w:hAnsi="Traditional Arabic" w:cs="Traditional Arabic"/>
          <w:sz w:val="36"/>
          <w:szCs w:val="36"/>
          <w:rtl/>
        </w:rPr>
        <w:t xml:space="preserve"> </w:t>
      </w:r>
      <w:r w:rsidR="00E97552" w:rsidRPr="00406A36">
        <w:rPr>
          <w:rFonts w:ascii="Traditional Arabic" w:hAnsi="Traditional Arabic" w:cs="Traditional Arabic" w:hint="cs"/>
          <w:sz w:val="36"/>
          <w:szCs w:val="36"/>
          <w:rtl/>
        </w:rPr>
        <w:t>على</w:t>
      </w:r>
      <w:r w:rsidR="00E97552" w:rsidRPr="00406A36">
        <w:rPr>
          <w:rFonts w:ascii="Traditional Arabic" w:hAnsi="Traditional Arabic" w:cs="Traditional Arabic"/>
          <w:sz w:val="36"/>
          <w:szCs w:val="36"/>
          <w:rtl/>
        </w:rPr>
        <w:t xml:space="preserve"> </w:t>
      </w:r>
      <w:r w:rsidR="00E97552" w:rsidRPr="00406A36">
        <w:rPr>
          <w:rFonts w:ascii="Traditional Arabic" w:hAnsi="Traditional Arabic" w:cs="Traditional Arabic" w:hint="cs"/>
          <w:sz w:val="36"/>
          <w:szCs w:val="36"/>
          <w:rtl/>
        </w:rPr>
        <w:t>غريمك</w:t>
      </w:r>
      <w:r w:rsidR="00E97552" w:rsidRPr="00406A36">
        <w:rPr>
          <w:rFonts w:ascii="Traditional Arabic" w:hAnsi="Traditional Arabic" w:cs="Traditional Arabic"/>
          <w:sz w:val="36"/>
          <w:szCs w:val="36"/>
          <w:rtl/>
        </w:rPr>
        <w:t xml:space="preserve"> </w:t>
      </w:r>
      <w:r w:rsidR="00E97552" w:rsidRPr="00406A36">
        <w:rPr>
          <w:rFonts w:ascii="Traditional Arabic" w:hAnsi="Traditional Arabic" w:cs="Traditional Arabic" w:hint="cs"/>
          <w:sz w:val="36"/>
          <w:szCs w:val="36"/>
          <w:rtl/>
        </w:rPr>
        <w:t>في</w:t>
      </w:r>
      <w:r w:rsidR="00E97552" w:rsidRPr="00406A36">
        <w:rPr>
          <w:rFonts w:ascii="Traditional Arabic" w:hAnsi="Traditional Arabic" w:cs="Traditional Arabic"/>
          <w:sz w:val="36"/>
          <w:szCs w:val="36"/>
          <w:rtl/>
        </w:rPr>
        <w:t xml:space="preserve"> </w:t>
      </w:r>
      <w:r w:rsidR="00E97552" w:rsidRPr="00406A36">
        <w:rPr>
          <w:rFonts w:ascii="Traditional Arabic" w:hAnsi="Traditional Arabic" w:cs="Traditional Arabic" w:hint="cs"/>
          <w:sz w:val="36"/>
          <w:szCs w:val="36"/>
          <w:rtl/>
        </w:rPr>
        <w:t>نظير</w:t>
      </w:r>
      <w:r w:rsidR="00E97552" w:rsidRPr="00406A36">
        <w:rPr>
          <w:rFonts w:ascii="Traditional Arabic" w:hAnsi="Traditional Arabic" w:cs="Traditional Arabic"/>
          <w:sz w:val="36"/>
          <w:szCs w:val="36"/>
          <w:rtl/>
        </w:rPr>
        <w:t xml:space="preserve"> </w:t>
      </w:r>
      <w:r w:rsidR="00E97552" w:rsidRPr="00406A36">
        <w:rPr>
          <w:rFonts w:ascii="Traditional Arabic" w:hAnsi="Traditional Arabic" w:cs="Traditional Arabic" w:hint="cs"/>
          <w:sz w:val="36"/>
          <w:szCs w:val="36"/>
          <w:rtl/>
        </w:rPr>
        <w:t>ما</w:t>
      </w:r>
      <w:r w:rsidR="00E97552" w:rsidRPr="00406A36">
        <w:rPr>
          <w:rFonts w:ascii="Traditional Arabic" w:hAnsi="Traditional Arabic" w:cs="Traditional Arabic"/>
          <w:sz w:val="36"/>
          <w:szCs w:val="36"/>
          <w:rtl/>
        </w:rPr>
        <w:t xml:space="preserve"> </w:t>
      </w:r>
      <w:r w:rsidR="00E97552" w:rsidRPr="00406A36">
        <w:rPr>
          <w:rFonts w:ascii="Traditional Arabic" w:hAnsi="Traditional Arabic" w:cs="Traditional Arabic" w:hint="cs"/>
          <w:sz w:val="36"/>
          <w:szCs w:val="36"/>
          <w:rtl/>
        </w:rPr>
        <w:t>له</w:t>
      </w:r>
      <w:r w:rsidR="00E97552" w:rsidRPr="00406A36">
        <w:rPr>
          <w:rFonts w:ascii="Traditional Arabic" w:hAnsi="Traditional Arabic" w:cs="Traditional Arabic"/>
          <w:sz w:val="36"/>
          <w:szCs w:val="36"/>
          <w:rtl/>
        </w:rPr>
        <w:t xml:space="preserve"> </w:t>
      </w:r>
      <w:r w:rsidR="00E97552" w:rsidRPr="00406A36">
        <w:rPr>
          <w:rFonts w:ascii="Traditional Arabic" w:hAnsi="Traditional Arabic" w:cs="Traditional Arabic" w:hint="cs"/>
          <w:sz w:val="36"/>
          <w:szCs w:val="36"/>
          <w:rtl/>
        </w:rPr>
        <w:t>عليك</w:t>
      </w:r>
      <w:r w:rsidR="00E97552" w:rsidRPr="00406A36">
        <w:rPr>
          <w:rFonts w:ascii="Traditional Arabic" w:hAnsi="Traditional Arabic" w:cs="Traditional Arabic"/>
          <w:sz w:val="36"/>
          <w:szCs w:val="36"/>
          <w:rtl/>
        </w:rPr>
        <w:t xml:space="preserve"> </w:t>
      </w:r>
      <w:r w:rsidR="00E97552" w:rsidRPr="00406A36">
        <w:rPr>
          <w:rFonts w:ascii="Traditional Arabic" w:hAnsi="Traditional Arabic" w:cs="Traditional Arabic" w:hint="cs"/>
          <w:sz w:val="36"/>
          <w:szCs w:val="36"/>
          <w:rtl/>
        </w:rPr>
        <w:t>بشروطه</w:t>
      </w:r>
      <w:r w:rsidR="000679C1" w:rsidRPr="00406A36">
        <w:rPr>
          <w:rFonts w:ascii="Traditional Arabic" w:hAnsi="Traditional Arabic" w:cs="Traditional Arabic" w:hint="cs"/>
          <w:sz w:val="36"/>
          <w:szCs w:val="36"/>
          <w:vertAlign w:val="superscript"/>
          <w:rtl/>
        </w:rPr>
        <w:t>(</w:t>
      </w:r>
      <w:r w:rsidR="000679C1" w:rsidRPr="00406A36">
        <w:rPr>
          <w:rStyle w:val="a5"/>
          <w:rFonts w:ascii="Traditional Arabic" w:hAnsi="Traditional Arabic" w:cs="Traditional Arabic"/>
          <w:sz w:val="36"/>
          <w:szCs w:val="36"/>
          <w:rtl/>
        </w:rPr>
        <w:footnoteReference w:id="6"/>
      </w:r>
      <w:r w:rsidR="000679C1" w:rsidRPr="00406A36">
        <w:rPr>
          <w:rFonts w:ascii="Traditional Arabic" w:hAnsi="Traditional Arabic" w:cs="Traditional Arabic" w:hint="cs"/>
          <w:sz w:val="36"/>
          <w:szCs w:val="36"/>
          <w:vertAlign w:val="superscript"/>
          <w:rtl/>
        </w:rPr>
        <w:t>)</w:t>
      </w:r>
      <w:r w:rsidR="000679C1" w:rsidRPr="00406A36">
        <w:rPr>
          <w:rFonts w:ascii="Traditional Arabic" w:hAnsi="Traditional Arabic" w:cs="Traditional Arabic" w:hint="cs"/>
          <w:sz w:val="36"/>
          <w:szCs w:val="36"/>
          <w:rtl/>
        </w:rPr>
        <w:t>.</w:t>
      </w:r>
    </w:p>
    <w:p w:rsidR="008E347E" w:rsidRPr="00406A36" w:rsidRDefault="008E347E" w:rsidP="000679C1">
      <w:pPr>
        <w:jc w:val="both"/>
        <w:rPr>
          <w:rFonts w:ascii="Traditional Arabic" w:hAnsi="Traditional Arabic" w:cs="Traditional Arabic"/>
          <w:b/>
          <w:bCs/>
          <w:sz w:val="36"/>
          <w:szCs w:val="36"/>
          <w:rtl/>
        </w:rPr>
      </w:pPr>
      <w:r w:rsidRPr="00406A36">
        <w:rPr>
          <w:rFonts w:ascii="Traditional Arabic" w:hAnsi="Traditional Arabic" w:cs="Traditional Arabic" w:hint="cs"/>
          <w:b/>
          <w:bCs/>
          <w:sz w:val="36"/>
          <w:szCs w:val="36"/>
          <w:rtl/>
        </w:rPr>
        <w:t>العلاقة بين المعنى اللغوي والمعنى الاصطلاحي:</w:t>
      </w:r>
    </w:p>
    <w:p w:rsidR="008E347E" w:rsidRPr="00406A36" w:rsidRDefault="008E347E" w:rsidP="000679C1">
      <w:pPr>
        <w:jc w:val="both"/>
        <w:rPr>
          <w:rFonts w:ascii="Traditional Arabic" w:hAnsi="Traditional Arabic" w:cs="Traditional Arabic"/>
          <w:sz w:val="36"/>
          <w:szCs w:val="36"/>
          <w:rtl/>
        </w:rPr>
      </w:pPr>
      <w:r w:rsidRPr="00406A36">
        <w:rPr>
          <w:rFonts w:ascii="Traditional Arabic" w:hAnsi="Traditional Arabic" w:cs="Traditional Arabic" w:hint="cs"/>
          <w:b/>
          <w:bCs/>
          <w:sz w:val="36"/>
          <w:szCs w:val="36"/>
          <w:rtl/>
        </w:rPr>
        <w:t xml:space="preserve">     </w:t>
      </w:r>
      <w:r w:rsidRPr="00406A36">
        <w:rPr>
          <w:rFonts w:ascii="Traditional Arabic" w:hAnsi="Traditional Arabic" w:cs="Traditional Arabic" w:hint="cs"/>
          <w:sz w:val="36"/>
          <w:szCs w:val="36"/>
          <w:rtl/>
        </w:rPr>
        <w:t xml:space="preserve">أن المعنى الاصطلاحي أخص من المعنى اللغوي، ففيه تتبع ذمم الدائنين، وقطع </w:t>
      </w:r>
      <w:r w:rsidR="00260AE4">
        <w:rPr>
          <w:rFonts w:ascii="Traditional Arabic" w:hAnsi="Traditional Arabic" w:cs="Traditional Arabic" w:hint="cs"/>
          <w:sz w:val="36"/>
          <w:szCs w:val="36"/>
          <w:rtl/>
        </w:rPr>
        <w:t>المطالبة من الدائنين</w:t>
      </w:r>
      <w:r w:rsidRPr="00406A36">
        <w:rPr>
          <w:rFonts w:ascii="Traditional Arabic" w:hAnsi="Traditional Arabic" w:cs="Traditional Arabic" w:hint="cs"/>
          <w:sz w:val="36"/>
          <w:szCs w:val="36"/>
          <w:vertAlign w:val="superscript"/>
          <w:rtl/>
        </w:rPr>
        <w:t>(</w:t>
      </w:r>
      <w:r w:rsidRPr="00406A36">
        <w:rPr>
          <w:rStyle w:val="a5"/>
          <w:rFonts w:ascii="Traditional Arabic" w:hAnsi="Traditional Arabic" w:cs="Traditional Arabic"/>
          <w:sz w:val="36"/>
          <w:szCs w:val="36"/>
          <w:rtl/>
        </w:rPr>
        <w:footnoteReference w:id="7"/>
      </w:r>
      <w:r w:rsidRPr="00406A36">
        <w:rPr>
          <w:rFonts w:ascii="Traditional Arabic" w:hAnsi="Traditional Arabic" w:cs="Traditional Arabic" w:hint="cs"/>
          <w:sz w:val="36"/>
          <w:szCs w:val="36"/>
          <w:vertAlign w:val="superscript"/>
          <w:rtl/>
        </w:rPr>
        <w:t>)</w:t>
      </w:r>
      <w:r w:rsidRPr="00406A36">
        <w:rPr>
          <w:rFonts w:ascii="Traditional Arabic" w:hAnsi="Traditional Arabic" w:cs="Traditional Arabic" w:hint="cs"/>
          <w:sz w:val="36"/>
          <w:szCs w:val="36"/>
          <w:rtl/>
        </w:rPr>
        <w:t>.</w:t>
      </w:r>
    </w:p>
    <w:p w:rsidR="00B2003E" w:rsidRPr="00406A36" w:rsidRDefault="00B2003E" w:rsidP="004E29A2">
      <w:pPr>
        <w:jc w:val="both"/>
        <w:rPr>
          <w:rFonts w:ascii="Traditional Arabic" w:hAnsi="Traditional Arabic" w:cs="Traditional Arabic"/>
          <w:b/>
          <w:bCs/>
          <w:sz w:val="36"/>
          <w:szCs w:val="36"/>
          <w:rtl/>
        </w:rPr>
      </w:pPr>
      <w:r w:rsidRPr="00406A36">
        <w:rPr>
          <w:rFonts w:ascii="Traditional Arabic" w:hAnsi="Traditional Arabic" w:cs="Traditional Arabic" w:hint="cs"/>
          <w:b/>
          <w:bCs/>
          <w:sz w:val="36"/>
          <w:szCs w:val="36"/>
          <w:rtl/>
        </w:rPr>
        <w:lastRenderedPageBreak/>
        <w:t>التكييف الفقهي:</w:t>
      </w:r>
    </w:p>
    <w:p w:rsidR="00196212" w:rsidRPr="00406A36" w:rsidRDefault="00196212" w:rsidP="004E29A2">
      <w:pPr>
        <w:jc w:val="both"/>
        <w:rPr>
          <w:rFonts w:ascii="Traditional Arabic" w:hAnsi="Traditional Arabic" w:cs="Traditional Arabic"/>
          <w:sz w:val="36"/>
          <w:szCs w:val="36"/>
          <w:rtl/>
        </w:rPr>
      </w:pPr>
      <w:r w:rsidRPr="00406A36">
        <w:rPr>
          <w:rFonts w:ascii="Traditional Arabic" w:hAnsi="Traditional Arabic" w:cs="Traditional Arabic" w:hint="cs"/>
          <w:sz w:val="36"/>
          <w:szCs w:val="36"/>
          <w:rtl/>
        </w:rPr>
        <w:t xml:space="preserve">     اختلف العلماء في التكييف الفقهي للمقاصة على أقوال:</w:t>
      </w:r>
    </w:p>
    <w:p w:rsidR="00EF58DE" w:rsidRPr="00406A36" w:rsidRDefault="00196212" w:rsidP="00F66286">
      <w:pPr>
        <w:jc w:val="both"/>
        <w:rPr>
          <w:rFonts w:ascii="Traditional Arabic" w:hAnsi="Traditional Arabic" w:cs="Traditional Arabic"/>
          <w:sz w:val="36"/>
          <w:szCs w:val="36"/>
          <w:rtl/>
        </w:rPr>
      </w:pPr>
      <w:r w:rsidRPr="00406A36">
        <w:rPr>
          <w:rFonts w:ascii="Traditional Arabic" w:hAnsi="Traditional Arabic" w:cs="Traditional Arabic" w:hint="cs"/>
          <w:b/>
          <w:bCs/>
          <w:sz w:val="36"/>
          <w:szCs w:val="36"/>
          <w:rtl/>
        </w:rPr>
        <w:t>القول الأول:</w:t>
      </w:r>
      <w:r w:rsidRPr="00406A36">
        <w:rPr>
          <w:rFonts w:ascii="Traditional Arabic" w:hAnsi="Traditional Arabic" w:cs="Traditional Arabic" w:hint="cs"/>
          <w:sz w:val="36"/>
          <w:szCs w:val="36"/>
          <w:rtl/>
        </w:rPr>
        <w:t xml:space="preserve"> أنها نوع من الإسقاط</w:t>
      </w:r>
      <w:r w:rsidR="00014064" w:rsidRPr="00406A36">
        <w:rPr>
          <w:rFonts w:ascii="Traditional Arabic" w:hAnsi="Traditional Arabic" w:cs="Traditional Arabic" w:hint="cs"/>
          <w:sz w:val="36"/>
          <w:szCs w:val="36"/>
          <w:rtl/>
        </w:rPr>
        <w:t>،</w:t>
      </w:r>
      <w:r w:rsidR="00014064" w:rsidRPr="00406A36">
        <w:rPr>
          <w:rFonts w:ascii="Traditional Arabic" w:hAnsi="Traditional Arabic" w:cs="Traditional Arabic"/>
          <w:sz w:val="36"/>
          <w:szCs w:val="36"/>
          <w:rtl/>
        </w:rPr>
        <w:t xml:space="preserve"> </w:t>
      </w:r>
      <w:r w:rsidR="00F66286">
        <w:rPr>
          <w:rFonts w:ascii="Traditional Arabic" w:hAnsi="Traditional Arabic" w:cs="Traditional Arabic" w:hint="cs"/>
          <w:sz w:val="36"/>
          <w:szCs w:val="36"/>
          <w:rtl/>
        </w:rPr>
        <w:t>وهو</w:t>
      </w:r>
      <w:r w:rsidR="00014064" w:rsidRPr="00406A36">
        <w:rPr>
          <w:rFonts w:ascii="Traditional Arabic" w:hAnsi="Traditional Arabic" w:cs="Traditional Arabic"/>
          <w:sz w:val="36"/>
          <w:szCs w:val="36"/>
          <w:rtl/>
        </w:rPr>
        <w:t xml:space="preserve"> </w:t>
      </w:r>
      <w:r w:rsidR="00F66286">
        <w:rPr>
          <w:rFonts w:ascii="Traditional Arabic" w:hAnsi="Traditional Arabic" w:cs="Traditional Arabic" w:hint="cs"/>
          <w:sz w:val="36"/>
          <w:szCs w:val="36"/>
          <w:rtl/>
        </w:rPr>
        <w:t>ال</w:t>
      </w:r>
      <w:r w:rsidR="00014064" w:rsidRPr="00406A36">
        <w:rPr>
          <w:rFonts w:ascii="Traditional Arabic" w:hAnsi="Traditional Arabic" w:cs="Traditional Arabic" w:hint="cs"/>
          <w:sz w:val="36"/>
          <w:szCs w:val="36"/>
          <w:rtl/>
        </w:rPr>
        <w:t>إسقاط</w:t>
      </w:r>
      <w:r w:rsidR="00014064" w:rsidRPr="00406A36">
        <w:rPr>
          <w:rFonts w:ascii="Traditional Arabic" w:hAnsi="Traditional Arabic" w:cs="Traditional Arabic"/>
          <w:sz w:val="36"/>
          <w:szCs w:val="36"/>
          <w:rtl/>
        </w:rPr>
        <w:t xml:space="preserve"> </w:t>
      </w:r>
      <w:r w:rsidR="00F66286">
        <w:rPr>
          <w:rFonts w:ascii="Traditional Arabic" w:hAnsi="Traditional Arabic" w:cs="Traditional Arabic" w:hint="cs"/>
          <w:sz w:val="36"/>
          <w:szCs w:val="36"/>
          <w:rtl/>
        </w:rPr>
        <w:t>بعوض؛ ل</w:t>
      </w:r>
      <w:r w:rsidR="00014064" w:rsidRPr="00406A36">
        <w:rPr>
          <w:rFonts w:ascii="Traditional Arabic" w:hAnsi="Traditional Arabic" w:cs="Traditional Arabic" w:hint="cs"/>
          <w:sz w:val="36"/>
          <w:szCs w:val="36"/>
          <w:rtl/>
        </w:rPr>
        <w:t>أن</w:t>
      </w:r>
      <w:r w:rsidR="00014064" w:rsidRPr="00406A36">
        <w:rPr>
          <w:rFonts w:ascii="Traditional Arabic" w:hAnsi="Traditional Arabic" w:cs="Traditional Arabic"/>
          <w:sz w:val="36"/>
          <w:szCs w:val="36"/>
          <w:rtl/>
        </w:rPr>
        <w:t xml:space="preserve"> </w:t>
      </w:r>
      <w:r w:rsidR="00014064" w:rsidRPr="00406A36">
        <w:rPr>
          <w:rFonts w:ascii="Traditional Arabic" w:hAnsi="Traditional Arabic" w:cs="Traditional Arabic" w:hint="cs"/>
          <w:sz w:val="36"/>
          <w:szCs w:val="36"/>
          <w:rtl/>
        </w:rPr>
        <w:t>الإسقاط</w:t>
      </w:r>
      <w:r w:rsidR="00014064" w:rsidRPr="00406A36">
        <w:rPr>
          <w:rFonts w:ascii="Traditional Arabic" w:hAnsi="Traditional Arabic" w:cs="Traditional Arabic"/>
          <w:sz w:val="36"/>
          <w:szCs w:val="36"/>
          <w:rtl/>
        </w:rPr>
        <w:t xml:space="preserve"> </w:t>
      </w:r>
      <w:r w:rsidR="00014064" w:rsidRPr="00406A36">
        <w:rPr>
          <w:rFonts w:ascii="Traditional Arabic" w:hAnsi="Traditional Arabic" w:cs="Traditional Arabic" w:hint="cs"/>
          <w:sz w:val="36"/>
          <w:szCs w:val="36"/>
          <w:rtl/>
        </w:rPr>
        <w:t>المطلق</w:t>
      </w:r>
      <w:r w:rsidR="002525DB" w:rsidRPr="00406A36">
        <w:rPr>
          <w:rFonts w:ascii="Traditional Arabic" w:hAnsi="Traditional Arabic" w:cs="Traditional Arabic" w:hint="cs"/>
          <w:sz w:val="36"/>
          <w:szCs w:val="36"/>
          <w:rtl/>
        </w:rPr>
        <w:t xml:space="preserve"> يكون</w:t>
      </w:r>
      <w:r w:rsidR="002525DB" w:rsidRPr="00406A36">
        <w:rPr>
          <w:rFonts w:ascii="Traditional Arabic" w:hAnsi="Traditional Arabic" w:cs="Traditional Arabic"/>
          <w:sz w:val="36"/>
          <w:szCs w:val="36"/>
          <w:rtl/>
        </w:rPr>
        <w:t xml:space="preserve"> </w:t>
      </w:r>
      <w:r w:rsidR="002525DB" w:rsidRPr="00406A36">
        <w:rPr>
          <w:rFonts w:ascii="Traditional Arabic" w:hAnsi="Traditional Arabic" w:cs="Traditional Arabic" w:hint="cs"/>
          <w:sz w:val="36"/>
          <w:szCs w:val="36"/>
          <w:rtl/>
        </w:rPr>
        <w:t>بعوض</w:t>
      </w:r>
      <w:r w:rsidR="002525DB" w:rsidRPr="00406A36">
        <w:rPr>
          <w:rFonts w:ascii="Traditional Arabic" w:hAnsi="Traditional Arabic" w:cs="Traditional Arabic"/>
          <w:sz w:val="36"/>
          <w:szCs w:val="36"/>
          <w:rtl/>
        </w:rPr>
        <w:t xml:space="preserve"> </w:t>
      </w:r>
      <w:r w:rsidR="002525DB" w:rsidRPr="00406A36">
        <w:rPr>
          <w:rFonts w:ascii="Traditional Arabic" w:hAnsi="Traditional Arabic" w:cs="Traditional Arabic" w:hint="cs"/>
          <w:sz w:val="36"/>
          <w:szCs w:val="36"/>
          <w:rtl/>
        </w:rPr>
        <w:t>وبغير</w:t>
      </w:r>
      <w:r w:rsidR="002525DB" w:rsidRPr="00406A36">
        <w:rPr>
          <w:rFonts w:ascii="Traditional Arabic" w:hAnsi="Traditional Arabic" w:cs="Traditional Arabic"/>
          <w:sz w:val="36"/>
          <w:szCs w:val="36"/>
          <w:rtl/>
        </w:rPr>
        <w:t xml:space="preserve"> </w:t>
      </w:r>
      <w:r w:rsidR="002525DB" w:rsidRPr="00406A36">
        <w:rPr>
          <w:rFonts w:ascii="Traditional Arabic" w:hAnsi="Traditional Arabic" w:cs="Traditional Arabic" w:hint="cs"/>
          <w:sz w:val="36"/>
          <w:szCs w:val="36"/>
          <w:rtl/>
        </w:rPr>
        <w:t>عوض،</w:t>
      </w:r>
      <w:r w:rsidR="002525DB" w:rsidRPr="00406A36">
        <w:rPr>
          <w:rFonts w:ascii="Traditional Arabic" w:hAnsi="Traditional Arabic" w:cs="Traditional Arabic"/>
          <w:sz w:val="36"/>
          <w:szCs w:val="36"/>
          <w:rtl/>
        </w:rPr>
        <w:t xml:space="preserve"> </w:t>
      </w:r>
      <w:r w:rsidR="002525DB" w:rsidRPr="00406A36">
        <w:rPr>
          <w:rFonts w:ascii="Traditional Arabic" w:hAnsi="Traditional Arabic" w:cs="Traditional Arabic" w:hint="cs"/>
          <w:sz w:val="36"/>
          <w:szCs w:val="36"/>
          <w:rtl/>
        </w:rPr>
        <w:t>وبذلك</w:t>
      </w:r>
      <w:r w:rsidR="002525DB" w:rsidRPr="00406A36">
        <w:rPr>
          <w:rFonts w:ascii="Traditional Arabic" w:hAnsi="Traditional Arabic" w:cs="Traditional Arabic"/>
          <w:sz w:val="36"/>
          <w:szCs w:val="36"/>
          <w:rtl/>
        </w:rPr>
        <w:t xml:space="preserve"> </w:t>
      </w:r>
      <w:r w:rsidR="002525DB" w:rsidRPr="00406A36">
        <w:rPr>
          <w:rFonts w:ascii="Traditional Arabic" w:hAnsi="Traditional Arabic" w:cs="Traditional Arabic" w:hint="cs"/>
          <w:sz w:val="36"/>
          <w:szCs w:val="36"/>
          <w:rtl/>
        </w:rPr>
        <w:t>تكون</w:t>
      </w:r>
      <w:r w:rsidR="002525DB" w:rsidRPr="00406A36">
        <w:rPr>
          <w:rFonts w:ascii="Traditional Arabic" w:hAnsi="Traditional Arabic" w:cs="Traditional Arabic"/>
          <w:sz w:val="36"/>
          <w:szCs w:val="36"/>
          <w:rtl/>
        </w:rPr>
        <w:t xml:space="preserve"> </w:t>
      </w:r>
      <w:r w:rsidR="002525DB" w:rsidRPr="00406A36">
        <w:rPr>
          <w:rFonts w:ascii="Traditional Arabic" w:hAnsi="Traditional Arabic" w:cs="Traditional Arabic" w:hint="cs"/>
          <w:sz w:val="36"/>
          <w:szCs w:val="36"/>
          <w:rtl/>
        </w:rPr>
        <w:t>المقاصة</w:t>
      </w:r>
      <w:r w:rsidR="002525DB" w:rsidRPr="00406A36">
        <w:rPr>
          <w:rFonts w:ascii="Traditional Arabic" w:hAnsi="Traditional Arabic" w:cs="Traditional Arabic"/>
          <w:sz w:val="36"/>
          <w:szCs w:val="36"/>
          <w:rtl/>
        </w:rPr>
        <w:t xml:space="preserve"> </w:t>
      </w:r>
      <w:r w:rsidR="002525DB" w:rsidRPr="00406A36">
        <w:rPr>
          <w:rFonts w:ascii="Traditional Arabic" w:hAnsi="Traditional Arabic" w:cs="Traditional Arabic" w:hint="cs"/>
          <w:sz w:val="36"/>
          <w:szCs w:val="36"/>
          <w:rtl/>
        </w:rPr>
        <w:t>أخص</w:t>
      </w:r>
      <w:r w:rsidR="002525DB" w:rsidRPr="00406A36">
        <w:rPr>
          <w:rFonts w:ascii="Traditional Arabic" w:hAnsi="Traditional Arabic" w:cs="Traditional Arabic"/>
          <w:sz w:val="36"/>
          <w:szCs w:val="36"/>
          <w:rtl/>
        </w:rPr>
        <w:t xml:space="preserve"> </w:t>
      </w:r>
      <w:r w:rsidR="002525DB" w:rsidRPr="00406A36">
        <w:rPr>
          <w:rFonts w:ascii="Traditional Arabic" w:hAnsi="Traditional Arabic" w:cs="Traditional Arabic" w:hint="cs"/>
          <w:sz w:val="36"/>
          <w:szCs w:val="36"/>
          <w:rtl/>
        </w:rPr>
        <w:t>من</w:t>
      </w:r>
      <w:r w:rsidR="002525DB" w:rsidRPr="00406A36">
        <w:rPr>
          <w:rFonts w:ascii="Traditional Arabic" w:hAnsi="Traditional Arabic" w:cs="Traditional Arabic"/>
          <w:sz w:val="36"/>
          <w:szCs w:val="36"/>
          <w:rtl/>
        </w:rPr>
        <w:t xml:space="preserve"> </w:t>
      </w:r>
      <w:r w:rsidR="00F66286">
        <w:rPr>
          <w:rFonts w:ascii="Traditional Arabic" w:hAnsi="Traditional Arabic" w:cs="Traditional Arabic" w:hint="cs"/>
          <w:sz w:val="36"/>
          <w:szCs w:val="36"/>
          <w:rtl/>
        </w:rPr>
        <w:t>الإسقاط</w:t>
      </w:r>
      <w:r w:rsidR="00933740" w:rsidRPr="00406A36">
        <w:rPr>
          <w:rFonts w:ascii="Traditional Arabic" w:hAnsi="Traditional Arabic" w:cs="Traditional Arabic" w:hint="cs"/>
          <w:sz w:val="36"/>
          <w:szCs w:val="36"/>
          <w:vertAlign w:val="superscript"/>
          <w:rtl/>
        </w:rPr>
        <w:t>(</w:t>
      </w:r>
      <w:r w:rsidR="00933740" w:rsidRPr="00406A36">
        <w:rPr>
          <w:rStyle w:val="a5"/>
          <w:rFonts w:ascii="Traditional Arabic" w:hAnsi="Traditional Arabic" w:cs="Traditional Arabic"/>
          <w:sz w:val="36"/>
          <w:szCs w:val="36"/>
          <w:rtl/>
        </w:rPr>
        <w:footnoteReference w:id="8"/>
      </w:r>
      <w:r w:rsidR="00933740" w:rsidRPr="00406A36">
        <w:rPr>
          <w:rFonts w:ascii="Traditional Arabic" w:hAnsi="Traditional Arabic" w:cs="Traditional Arabic" w:hint="cs"/>
          <w:sz w:val="36"/>
          <w:szCs w:val="36"/>
          <w:vertAlign w:val="superscript"/>
          <w:rtl/>
        </w:rPr>
        <w:t>)</w:t>
      </w:r>
      <w:r w:rsidR="00EF58DE" w:rsidRPr="00406A36">
        <w:rPr>
          <w:rFonts w:ascii="Traditional Arabic" w:hAnsi="Traditional Arabic" w:cs="Traditional Arabic" w:hint="cs"/>
          <w:sz w:val="36"/>
          <w:szCs w:val="36"/>
          <w:rtl/>
        </w:rPr>
        <w:t>.</w:t>
      </w:r>
    </w:p>
    <w:p w:rsidR="00196212" w:rsidRPr="00406A36" w:rsidRDefault="00196212" w:rsidP="0017504C">
      <w:pPr>
        <w:jc w:val="both"/>
        <w:rPr>
          <w:rFonts w:ascii="Traditional Arabic" w:hAnsi="Traditional Arabic" w:cs="Traditional Arabic"/>
          <w:sz w:val="36"/>
          <w:szCs w:val="36"/>
          <w:rtl/>
        </w:rPr>
      </w:pPr>
      <w:r w:rsidRPr="00406A36">
        <w:rPr>
          <w:rFonts w:ascii="Traditional Arabic" w:hAnsi="Traditional Arabic" w:cs="Traditional Arabic" w:hint="cs"/>
          <w:b/>
          <w:bCs/>
          <w:sz w:val="36"/>
          <w:szCs w:val="36"/>
          <w:rtl/>
        </w:rPr>
        <w:t>القول الثاني:</w:t>
      </w:r>
      <w:r w:rsidR="00123675">
        <w:rPr>
          <w:rFonts w:ascii="Traditional Arabic" w:hAnsi="Traditional Arabic" w:cs="Traditional Arabic" w:hint="cs"/>
          <w:sz w:val="36"/>
          <w:szCs w:val="36"/>
          <w:rtl/>
        </w:rPr>
        <w:t xml:space="preserve"> أنها حوالة</w:t>
      </w:r>
      <w:r w:rsidR="0017504C" w:rsidRPr="00406A36">
        <w:rPr>
          <w:rFonts w:ascii="Traditional Arabic" w:hAnsi="Traditional Arabic" w:cs="Traditional Arabic" w:hint="cs"/>
          <w:sz w:val="36"/>
          <w:szCs w:val="36"/>
          <w:vertAlign w:val="superscript"/>
          <w:rtl/>
        </w:rPr>
        <w:t>(</w:t>
      </w:r>
      <w:r w:rsidR="0017504C" w:rsidRPr="00406A36">
        <w:rPr>
          <w:rStyle w:val="a5"/>
          <w:rFonts w:ascii="Traditional Arabic" w:hAnsi="Traditional Arabic" w:cs="Traditional Arabic"/>
          <w:sz w:val="36"/>
          <w:szCs w:val="36"/>
          <w:rtl/>
        </w:rPr>
        <w:footnoteReference w:id="9"/>
      </w:r>
      <w:r w:rsidR="0017504C" w:rsidRPr="00406A36">
        <w:rPr>
          <w:rFonts w:ascii="Traditional Arabic" w:hAnsi="Traditional Arabic" w:cs="Traditional Arabic" w:hint="cs"/>
          <w:sz w:val="36"/>
          <w:szCs w:val="36"/>
          <w:vertAlign w:val="superscript"/>
          <w:rtl/>
        </w:rPr>
        <w:t>)</w:t>
      </w:r>
      <w:r w:rsidR="0017504C" w:rsidRPr="00406A36">
        <w:rPr>
          <w:rFonts w:ascii="Traditional Arabic" w:hAnsi="Traditional Arabic" w:cs="Traditional Arabic" w:hint="cs"/>
          <w:sz w:val="36"/>
          <w:szCs w:val="36"/>
          <w:rtl/>
        </w:rPr>
        <w:t>.</w:t>
      </w:r>
    </w:p>
    <w:p w:rsidR="00EF58DE" w:rsidRPr="00406A36" w:rsidRDefault="00123675" w:rsidP="00EF58DE">
      <w:pPr>
        <w:jc w:val="both"/>
        <w:rPr>
          <w:rFonts w:ascii="Traditional Arabic" w:hAnsi="Traditional Arabic" w:cs="Traditional Arabic"/>
          <w:sz w:val="36"/>
          <w:szCs w:val="36"/>
          <w:rtl/>
        </w:rPr>
      </w:pPr>
      <w:r>
        <w:rPr>
          <w:rFonts w:ascii="Traditional Arabic" w:hAnsi="Traditional Arabic" w:cs="Traditional Arabic" w:hint="cs"/>
          <w:sz w:val="36"/>
          <w:szCs w:val="36"/>
          <w:rtl/>
        </w:rPr>
        <w:t>لكن</w:t>
      </w:r>
      <w:r w:rsidR="00EF58DE" w:rsidRPr="00406A36">
        <w:rPr>
          <w:rFonts w:ascii="Traditional Arabic" w:hAnsi="Traditional Arabic" w:cs="Traditional Arabic"/>
          <w:sz w:val="36"/>
          <w:szCs w:val="36"/>
          <w:rtl/>
        </w:rPr>
        <w:t xml:space="preserve"> </w:t>
      </w:r>
      <w:r w:rsidR="00EF58DE" w:rsidRPr="00406A36">
        <w:rPr>
          <w:rFonts w:ascii="Traditional Arabic" w:hAnsi="Traditional Arabic" w:cs="Traditional Arabic" w:hint="cs"/>
          <w:sz w:val="36"/>
          <w:szCs w:val="36"/>
          <w:rtl/>
        </w:rPr>
        <w:t>المقاصة</w:t>
      </w:r>
      <w:r w:rsidR="00EF58DE" w:rsidRPr="00406A36">
        <w:rPr>
          <w:rFonts w:ascii="Traditional Arabic" w:hAnsi="Traditional Arabic" w:cs="Traditional Arabic"/>
          <w:sz w:val="36"/>
          <w:szCs w:val="36"/>
          <w:rtl/>
        </w:rPr>
        <w:t xml:space="preserve"> </w:t>
      </w:r>
      <w:r w:rsidR="00EF58DE" w:rsidRPr="00406A36">
        <w:rPr>
          <w:rFonts w:ascii="Traditional Arabic" w:hAnsi="Traditional Arabic" w:cs="Traditional Arabic" w:hint="cs"/>
          <w:sz w:val="36"/>
          <w:szCs w:val="36"/>
          <w:rtl/>
        </w:rPr>
        <w:t>سقوط</w:t>
      </w:r>
      <w:r w:rsidR="00EF58DE" w:rsidRPr="00406A36">
        <w:rPr>
          <w:rFonts w:ascii="Traditional Arabic" w:hAnsi="Traditional Arabic" w:cs="Traditional Arabic"/>
          <w:sz w:val="36"/>
          <w:szCs w:val="36"/>
          <w:rtl/>
        </w:rPr>
        <w:t xml:space="preserve"> </w:t>
      </w:r>
      <w:r w:rsidR="00EF58DE" w:rsidRPr="00406A36">
        <w:rPr>
          <w:rFonts w:ascii="Traditional Arabic" w:hAnsi="Traditional Arabic" w:cs="Traditional Arabic" w:hint="cs"/>
          <w:sz w:val="36"/>
          <w:szCs w:val="36"/>
          <w:rtl/>
        </w:rPr>
        <w:t>أحد</w:t>
      </w:r>
      <w:r w:rsidR="00EF58DE" w:rsidRPr="00406A36">
        <w:rPr>
          <w:rFonts w:ascii="Traditional Arabic" w:hAnsi="Traditional Arabic" w:cs="Traditional Arabic"/>
          <w:sz w:val="36"/>
          <w:szCs w:val="36"/>
          <w:rtl/>
        </w:rPr>
        <w:t xml:space="preserve"> </w:t>
      </w:r>
      <w:r w:rsidR="00EF58DE" w:rsidRPr="00406A36">
        <w:rPr>
          <w:rFonts w:ascii="Traditional Arabic" w:hAnsi="Traditional Arabic" w:cs="Traditional Arabic" w:hint="cs"/>
          <w:sz w:val="36"/>
          <w:szCs w:val="36"/>
          <w:rtl/>
        </w:rPr>
        <w:t>الدينين</w:t>
      </w:r>
      <w:r w:rsidR="00EF58DE" w:rsidRPr="00406A36">
        <w:rPr>
          <w:rFonts w:ascii="Traditional Arabic" w:hAnsi="Traditional Arabic" w:cs="Traditional Arabic"/>
          <w:sz w:val="36"/>
          <w:szCs w:val="36"/>
          <w:rtl/>
        </w:rPr>
        <w:t xml:space="preserve"> </w:t>
      </w:r>
      <w:r w:rsidR="00EF58DE" w:rsidRPr="00406A36">
        <w:rPr>
          <w:rFonts w:ascii="Traditional Arabic" w:hAnsi="Traditional Arabic" w:cs="Traditional Arabic" w:hint="cs"/>
          <w:sz w:val="36"/>
          <w:szCs w:val="36"/>
          <w:rtl/>
        </w:rPr>
        <w:t>بمثله</w:t>
      </w:r>
      <w:r w:rsidR="00EF58DE" w:rsidRPr="00406A36">
        <w:rPr>
          <w:rFonts w:ascii="Traditional Arabic" w:hAnsi="Traditional Arabic" w:cs="Traditional Arabic"/>
          <w:sz w:val="36"/>
          <w:szCs w:val="36"/>
          <w:rtl/>
        </w:rPr>
        <w:t xml:space="preserve"> </w:t>
      </w:r>
      <w:r w:rsidR="00EF58DE" w:rsidRPr="00406A36">
        <w:rPr>
          <w:rFonts w:ascii="Traditional Arabic" w:hAnsi="Traditional Arabic" w:cs="Traditional Arabic" w:hint="cs"/>
          <w:sz w:val="36"/>
          <w:szCs w:val="36"/>
          <w:rtl/>
        </w:rPr>
        <w:t>بشروطه،</w:t>
      </w:r>
      <w:r w:rsidR="00EF58DE" w:rsidRPr="00406A36">
        <w:rPr>
          <w:rFonts w:ascii="Traditional Arabic" w:hAnsi="Traditional Arabic" w:cs="Traditional Arabic"/>
          <w:sz w:val="36"/>
          <w:szCs w:val="36"/>
          <w:rtl/>
        </w:rPr>
        <w:t xml:space="preserve"> </w:t>
      </w:r>
      <w:r w:rsidR="00EF58DE" w:rsidRPr="00406A36">
        <w:rPr>
          <w:rFonts w:ascii="Traditional Arabic" w:hAnsi="Traditional Arabic" w:cs="Traditional Arabic" w:hint="cs"/>
          <w:sz w:val="36"/>
          <w:szCs w:val="36"/>
          <w:rtl/>
        </w:rPr>
        <w:t>والحوالة</w:t>
      </w:r>
      <w:r w:rsidR="00EF58DE" w:rsidRPr="00406A36">
        <w:rPr>
          <w:rFonts w:ascii="Traditional Arabic" w:hAnsi="Traditional Arabic" w:cs="Traditional Arabic"/>
          <w:sz w:val="36"/>
          <w:szCs w:val="36"/>
          <w:rtl/>
        </w:rPr>
        <w:t xml:space="preserve"> </w:t>
      </w:r>
      <w:r w:rsidR="00EF58DE" w:rsidRPr="00406A36">
        <w:rPr>
          <w:rFonts w:ascii="Traditional Arabic" w:hAnsi="Traditional Arabic" w:cs="Traditional Arabic" w:hint="cs"/>
          <w:sz w:val="36"/>
          <w:szCs w:val="36"/>
          <w:rtl/>
        </w:rPr>
        <w:t>نقل</w:t>
      </w:r>
      <w:r w:rsidR="00EF58DE" w:rsidRPr="00406A36">
        <w:rPr>
          <w:rFonts w:ascii="Traditional Arabic" w:hAnsi="Traditional Arabic" w:cs="Traditional Arabic"/>
          <w:sz w:val="36"/>
          <w:szCs w:val="36"/>
          <w:rtl/>
        </w:rPr>
        <w:t xml:space="preserve"> </w:t>
      </w:r>
      <w:r w:rsidR="00EF58DE" w:rsidRPr="00406A36">
        <w:rPr>
          <w:rFonts w:ascii="Traditional Arabic" w:hAnsi="Traditional Arabic" w:cs="Traditional Arabic" w:hint="cs"/>
          <w:sz w:val="36"/>
          <w:szCs w:val="36"/>
          <w:rtl/>
        </w:rPr>
        <w:t>للدين</w:t>
      </w:r>
      <w:r w:rsidR="00EF58DE" w:rsidRPr="00406A36">
        <w:rPr>
          <w:rFonts w:ascii="Traditional Arabic" w:hAnsi="Traditional Arabic" w:cs="Traditional Arabic" w:hint="cs"/>
          <w:sz w:val="36"/>
          <w:szCs w:val="36"/>
          <w:vertAlign w:val="superscript"/>
          <w:rtl/>
        </w:rPr>
        <w:t>(</w:t>
      </w:r>
      <w:r w:rsidR="00EF58DE" w:rsidRPr="00406A36">
        <w:rPr>
          <w:rStyle w:val="a5"/>
          <w:rFonts w:ascii="Traditional Arabic" w:hAnsi="Traditional Arabic" w:cs="Traditional Arabic"/>
          <w:sz w:val="36"/>
          <w:szCs w:val="36"/>
          <w:rtl/>
        </w:rPr>
        <w:footnoteReference w:id="10"/>
      </w:r>
      <w:r w:rsidR="00EF58DE" w:rsidRPr="00406A36">
        <w:rPr>
          <w:rFonts w:ascii="Traditional Arabic" w:hAnsi="Traditional Arabic" w:cs="Traditional Arabic" w:hint="cs"/>
          <w:sz w:val="36"/>
          <w:szCs w:val="36"/>
          <w:vertAlign w:val="superscript"/>
          <w:rtl/>
        </w:rPr>
        <w:t>)</w:t>
      </w:r>
      <w:r w:rsidR="00EF58DE" w:rsidRPr="00406A36">
        <w:rPr>
          <w:rFonts w:ascii="Traditional Arabic" w:hAnsi="Traditional Arabic" w:cs="Traditional Arabic" w:hint="cs"/>
          <w:sz w:val="36"/>
          <w:szCs w:val="36"/>
          <w:rtl/>
        </w:rPr>
        <w:t>.</w:t>
      </w:r>
    </w:p>
    <w:p w:rsidR="00196212" w:rsidRDefault="00196212" w:rsidP="004E29A2">
      <w:pPr>
        <w:jc w:val="both"/>
        <w:rPr>
          <w:rFonts w:ascii="Traditional Arabic" w:hAnsi="Traditional Arabic" w:cs="Traditional Arabic"/>
          <w:sz w:val="36"/>
          <w:szCs w:val="36"/>
          <w:rtl/>
        </w:rPr>
      </w:pPr>
      <w:r w:rsidRPr="00406A36">
        <w:rPr>
          <w:rFonts w:ascii="Traditional Arabic" w:hAnsi="Traditional Arabic" w:cs="Traditional Arabic" w:hint="cs"/>
          <w:sz w:val="36"/>
          <w:szCs w:val="36"/>
          <w:rtl/>
        </w:rPr>
        <w:t>ا</w:t>
      </w:r>
      <w:r w:rsidRPr="00406A36">
        <w:rPr>
          <w:rFonts w:ascii="Traditional Arabic" w:hAnsi="Traditional Arabic" w:cs="Traditional Arabic" w:hint="cs"/>
          <w:b/>
          <w:bCs/>
          <w:sz w:val="36"/>
          <w:szCs w:val="36"/>
          <w:rtl/>
        </w:rPr>
        <w:t>لقول الثالث:</w:t>
      </w:r>
      <w:r w:rsidRPr="00406A36">
        <w:rPr>
          <w:rFonts w:ascii="Traditional Arabic" w:hAnsi="Traditional Arabic" w:cs="Traditional Arabic" w:hint="cs"/>
          <w:sz w:val="36"/>
          <w:szCs w:val="36"/>
          <w:rtl/>
        </w:rPr>
        <w:t xml:space="preserve"> أنها بيع دين بدين</w:t>
      </w:r>
      <w:r w:rsidR="00123675" w:rsidRPr="00406A36">
        <w:rPr>
          <w:rFonts w:ascii="Traditional Arabic" w:hAnsi="Traditional Arabic" w:cs="Traditional Arabic" w:hint="cs"/>
          <w:sz w:val="36"/>
          <w:szCs w:val="36"/>
          <w:vertAlign w:val="superscript"/>
          <w:rtl/>
        </w:rPr>
        <w:t>(</w:t>
      </w:r>
      <w:r w:rsidR="00123675" w:rsidRPr="00406A36">
        <w:rPr>
          <w:rStyle w:val="a5"/>
          <w:rFonts w:ascii="Traditional Arabic" w:hAnsi="Traditional Arabic" w:cs="Traditional Arabic"/>
          <w:sz w:val="36"/>
          <w:szCs w:val="36"/>
          <w:rtl/>
        </w:rPr>
        <w:footnoteReference w:id="11"/>
      </w:r>
      <w:r w:rsidR="00123675" w:rsidRPr="00406A36">
        <w:rPr>
          <w:rFonts w:ascii="Traditional Arabic" w:hAnsi="Traditional Arabic" w:cs="Traditional Arabic" w:hint="cs"/>
          <w:sz w:val="36"/>
          <w:szCs w:val="36"/>
          <w:vertAlign w:val="superscript"/>
          <w:rtl/>
        </w:rPr>
        <w:t>)</w:t>
      </w:r>
      <w:r w:rsidRPr="00406A36">
        <w:rPr>
          <w:rFonts w:ascii="Traditional Arabic" w:hAnsi="Traditional Arabic" w:cs="Traditional Arabic" w:hint="cs"/>
          <w:sz w:val="36"/>
          <w:szCs w:val="36"/>
          <w:rtl/>
        </w:rPr>
        <w:t>.</w:t>
      </w:r>
    </w:p>
    <w:p w:rsidR="00407D0F" w:rsidRDefault="00407D0F" w:rsidP="005B56B7">
      <w:pPr>
        <w:jc w:val="both"/>
        <w:rPr>
          <w:rFonts w:ascii="Traditional Arabic" w:hAnsi="Traditional Arabic" w:cs="Traditional Arabic"/>
          <w:sz w:val="36"/>
          <w:szCs w:val="36"/>
          <w:rtl/>
        </w:rPr>
      </w:pPr>
      <w:r>
        <w:rPr>
          <w:rFonts w:ascii="Traditional Arabic" w:hAnsi="Traditional Arabic" w:cs="Traditional Arabic" w:hint="cs"/>
          <w:sz w:val="36"/>
          <w:szCs w:val="36"/>
          <w:rtl/>
        </w:rPr>
        <w:t>لكن بيع الدين لغير من هو عليه</w:t>
      </w:r>
      <w:r w:rsidR="00260D42">
        <w:rPr>
          <w:rFonts w:ascii="Traditional Arabic" w:hAnsi="Traditional Arabic" w:cs="Traditional Arabic" w:hint="cs"/>
          <w:sz w:val="36"/>
          <w:szCs w:val="36"/>
          <w:rtl/>
        </w:rPr>
        <w:t xml:space="preserve"> يخالف المقاصة مخالفة ظاهرة، حيث إنه يتطلب ثلاثة أطراف بينما المقاصة ليس فيها إلا طرفان (دائن ومدين)، أما بيع الدين لمن هو عليه، فقد يشترك مع المقاصة في بعض </w:t>
      </w:r>
      <w:r w:rsidR="005B56B7">
        <w:rPr>
          <w:rFonts w:ascii="Traditional Arabic" w:hAnsi="Traditional Arabic" w:cs="Traditional Arabic" w:hint="cs"/>
          <w:sz w:val="36"/>
          <w:szCs w:val="36"/>
          <w:rtl/>
        </w:rPr>
        <w:t>أنواع</w:t>
      </w:r>
      <w:r w:rsidR="00260D42">
        <w:rPr>
          <w:rFonts w:ascii="Traditional Arabic" w:hAnsi="Traditional Arabic" w:cs="Traditional Arabic" w:hint="cs"/>
          <w:sz w:val="36"/>
          <w:szCs w:val="36"/>
          <w:rtl/>
        </w:rPr>
        <w:t>ها، و</w:t>
      </w:r>
      <w:r w:rsidR="005B56B7">
        <w:rPr>
          <w:rFonts w:ascii="Traditional Arabic" w:hAnsi="Traditional Arabic" w:cs="Traditional Arabic" w:hint="cs"/>
          <w:sz w:val="36"/>
          <w:szCs w:val="36"/>
          <w:rtl/>
        </w:rPr>
        <w:t>لكنه يختلف معها في أنواع أخر، فمن أوجه الاختلاف</w:t>
      </w:r>
      <w:r w:rsidR="00260D42">
        <w:rPr>
          <w:rFonts w:ascii="Traditional Arabic" w:hAnsi="Traditional Arabic" w:cs="Traditional Arabic" w:hint="cs"/>
          <w:sz w:val="36"/>
          <w:szCs w:val="36"/>
          <w:rtl/>
        </w:rPr>
        <w:t>:</w:t>
      </w:r>
    </w:p>
    <w:p w:rsidR="00260D42" w:rsidRDefault="00260D42" w:rsidP="00260D42">
      <w:pPr>
        <w:pStyle w:val="a3"/>
        <w:numPr>
          <w:ilvl w:val="0"/>
          <w:numId w:val="16"/>
        </w:numPr>
        <w:jc w:val="both"/>
        <w:rPr>
          <w:rFonts w:ascii="Traditional Arabic" w:hAnsi="Traditional Arabic" w:cs="Traditional Arabic"/>
          <w:sz w:val="36"/>
          <w:szCs w:val="36"/>
        </w:rPr>
      </w:pPr>
      <w:r>
        <w:rPr>
          <w:rFonts w:ascii="Traditional Arabic" w:hAnsi="Traditional Arabic" w:cs="Traditional Arabic" w:hint="cs"/>
          <w:sz w:val="36"/>
          <w:szCs w:val="36"/>
          <w:rtl/>
        </w:rPr>
        <w:t>أن بيع الدين لمن هو عليه عقد معاوضة، بينما المقاصة قد تكون مجرد تساقط للدينين.</w:t>
      </w:r>
    </w:p>
    <w:p w:rsidR="00260D42" w:rsidRDefault="00260D42" w:rsidP="00260D42">
      <w:pPr>
        <w:pStyle w:val="a3"/>
        <w:numPr>
          <w:ilvl w:val="0"/>
          <w:numId w:val="16"/>
        </w:numPr>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يتطلب بيع الدين لمن هو عليه وجود دين واحد ثابت في ذمة المشتري للبائع، في حين </w:t>
      </w:r>
      <w:r w:rsidR="00F4562E">
        <w:rPr>
          <w:rFonts w:ascii="Traditional Arabic" w:hAnsi="Traditional Arabic" w:cs="Traditional Arabic" w:hint="cs"/>
          <w:sz w:val="36"/>
          <w:szCs w:val="36"/>
          <w:rtl/>
        </w:rPr>
        <w:t>تتطلب المقاصة وجود دينين</w:t>
      </w:r>
      <w:r>
        <w:rPr>
          <w:rFonts w:ascii="Traditional Arabic" w:hAnsi="Traditional Arabic" w:cs="Traditional Arabic" w:hint="cs"/>
          <w:sz w:val="36"/>
          <w:szCs w:val="36"/>
          <w:rtl/>
        </w:rPr>
        <w:t>.</w:t>
      </w:r>
    </w:p>
    <w:p w:rsidR="00230D02" w:rsidRPr="005B56B7" w:rsidRDefault="00260D42" w:rsidP="005B56B7">
      <w:pPr>
        <w:pStyle w:val="a3"/>
        <w:numPr>
          <w:ilvl w:val="0"/>
          <w:numId w:val="16"/>
        </w:num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أن العوض في بيع الدين لمن هو عليه قد يكون معينًا، وقد يكون دينًا سابق التقرر في الذمة، وقد يكون موصوفًا غير معين، في حين أن العوض في المقاصة</w:t>
      </w:r>
      <w:r w:rsidR="005B56B7">
        <w:rPr>
          <w:rFonts w:ascii="Traditional Arabic" w:hAnsi="Traditional Arabic" w:cs="Traditional Arabic" w:hint="cs"/>
          <w:sz w:val="36"/>
          <w:szCs w:val="36"/>
          <w:rtl/>
        </w:rPr>
        <w:t xml:space="preserve"> يجب أن يكون دينًا سابق التقرر في الذمة</w:t>
      </w:r>
      <w:r w:rsidR="005B56B7" w:rsidRPr="00406A36">
        <w:rPr>
          <w:rFonts w:ascii="Traditional Arabic" w:hAnsi="Traditional Arabic" w:cs="Traditional Arabic" w:hint="cs"/>
          <w:sz w:val="36"/>
          <w:szCs w:val="36"/>
          <w:vertAlign w:val="superscript"/>
          <w:rtl/>
        </w:rPr>
        <w:t>(</w:t>
      </w:r>
      <w:r w:rsidR="005B56B7" w:rsidRPr="00406A36">
        <w:rPr>
          <w:rStyle w:val="a5"/>
          <w:rFonts w:ascii="Traditional Arabic" w:hAnsi="Traditional Arabic" w:cs="Traditional Arabic"/>
          <w:sz w:val="36"/>
          <w:szCs w:val="36"/>
          <w:rtl/>
        </w:rPr>
        <w:footnoteReference w:id="12"/>
      </w:r>
      <w:r w:rsidR="005B56B7" w:rsidRPr="00406A36">
        <w:rPr>
          <w:rFonts w:ascii="Traditional Arabic" w:hAnsi="Traditional Arabic" w:cs="Traditional Arabic" w:hint="cs"/>
          <w:sz w:val="36"/>
          <w:szCs w:val="36"/>
          <w:vertAlign w:val="superscript"/>
          <w:rtl/>
        </w:rPr>
        <w:t>)</w:t>
      </w:r>
      <w:r w:rsidR="005B56B7">
        <w:rPr>
          <w:rFonts w:ascii="Traditional Arabic" w:hAnsi="Traditional Arabic" w:cs="Traditional Arabic" w:hint="cs"/>
          <w:sz w:val="36"/>
          <w:szCs w:val="36"/>
          <w:rtl/>
        </w:rPr>
        <w:t>.</w:t>
      </w:r>
    </w:p>
    <w:p w:rsidR="00EF7CE4" w:rsidRDefault="005B56B7" w:rsidP="004E29A2">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EF7CE4">
        <w:rPr>
          <w:rFonts w:ascii="Traditional Arabic" w:hAnsi="Traditional Arabic" w:cs="Traditional Arabic" w:hint="cs"/>
          <w:sz w:val="36"/>
          <w:szCs w:val="36"/>
          <w:rtl/>
        </w:rPr>
        <w:t>والأقرب إلى الصواب -والله تعالى أعلم-: هو القول الأول، وهو أن المقاصة إسقاط بعوض</w:t>
      </w:r>
      <w:r>
        <w:rPr>
          <w:rFonts w:ascii="Traditional Arabic" w:hAnsi="Traditional Arabic" w:cs="Traditional Arabic" w:hint="cs"/>
          <w:sz w:val="36"/>
          <w:szCs w:val="36"/>
          <w:rtl/>
        </w:rPr>
        <w:t xml:space="preserve"> في الجملة</w:t>
      </w:r>
      <w:r w:rsidR="00EF7CE4">
        <w:rPr>
          <w:rFonts w:ascii="Traditional Arabic" w:hAnsi="Traditional Arabic" w:cs="Traditional Arabic" w:hint="cs"/>
          <w:sz w:val="36"/>
          <w:szCs w:val="36"/>
          <w:rtl/>
        </w:rPr>
        <w:t>.</w:t>
      </w:r>
    </w:p>
    <w:p w:rsidR="00FE2ABB" w:rsidRDefault="00FE2ABB" w:rsidP="004E29A2">
      <w:pPr>
        <w:jc w:val="both"/>
        <w:rPr>
          <w:rFonts w:ascii="Traditional Arabic" w:hAnsi="Traditional Arabic" w:cs="Traditional Arabic"/>
          <w:sz w:val="36"/>
          <w:szCs w:val="36"/>
          <w:rtl/>
        </w:rPr>
      </w:pPr>
      <w:r w:rsidRPr="00FE2ABB">
        <w:rPr>
          <w:rFonts w:ascii="Traditional Arabic" w:hAnsi="Traditional Arabic" w:cs="Traditional Arabic" w:hint="cs"/>
          <w:b/>
          <w:bCs/>
          <w:sz w:val="36"/>
          <w:szCs w:val="36"/>
          <w:rtl/>
        </w:rPr>
        <w:t>صورة المقاصة:</w:t>
      </w:r>
    </w:p>
    <w:p w:rsidR="00FE2ABB" w:rsidRDefault="00FE2ABB" w:rsidP="004E29A2">
      <w:pPr>
        <w:jc w:val="both"/>
        <w:rPr>
          <w:rFonts w:ascii="Traditional Arabic" w:hAnsi="Traditional Arabic" w:cs="Traditional Arabic"/>
          <w:b/>
          <w:bCs/>
          <w:sz w:val="36"/>
          <w:szCs w:val="36"/>
          <w:rtl/>
        </w:rPr>
      </w:pPr>
      <w:r w:rsidRPr="00FE2ABB">
        <w:rPr>
          <w:rFonts w:ascii="Traditional Arabic" w:hAnsi="Traditional Arabic" w:cs="Traditional Arabic" w:hint="cs"/>
          <w:sz w:val="36"/>
          <w:szCs w:val="36"/>
          <w:rtl/>
        </w:rPr>
        <w:t xml:space="preserve">     </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أن</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يكون</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لك</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دين</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على</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إنسان</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وله</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عليك</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دين</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مثله،</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فتترك</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ما</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لك</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عليه</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في</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مقابلة</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ما</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له</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عليك،</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وهو</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كذلك</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يترك</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ما</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له</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عليك</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في</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مقابلة</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ما</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لك</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عليه</w:t>
      </w:r>
      <w:r w:rsidRPr="00FE2ABB">
        <w:rPr>
          <w:rFonts w:ascii="Traditional Arabic" w:hAnsi="Traditional Arabic" w:cs="Traditional Arabic" w:hint="cs"/>
          <w:sz w:val="36"/>
          <w:szCs w:val="36"/>
          <w:vertAlign w:val="superscript"/>
          <w:rtl/>
        </w:rPr>
        <w:t>(</w:t>
      </w:r>
      <w:r w:rsidRPr="00406A36">
        <w:rPr>
          <w:rStyle w:val="a5"/>
          <w:rFonts w:ascii="Traditional Arabic" w:hAnsi="Traditional Arabic" w:cs="Traditional Arabic"/>
          <w:sz w:val="36"/>
          <w:szCs w:val="36"/>
          <w:rtl/>
        </w:rPr>
        <w:footnoteReference w:id="13"/>
      </w:r>
      <w:r w:rsidRPr="00FE2ABB">
        <w:rPr>
          <w:rFonts w:ascii="Traditional Arabic" w:hAnsi="Traditional Arabic" w:cs="Traditional Arabic" w:hint="cs"/>
          <w:sz w:val="36"/>
          <w:szCs w:val="36"/>
          <w:vertAlign w:val="superscript"/>
          <w:rtl/>
        </w:rPr>
        <w:t>)</w:t>
      </w:r>
      <w:r w:rsidRPr="00FE2ABB">
        <w:rPr>
          <w:rFonts w:ascii="Traditional Arabic" w:hAnsi="Traditional Arabic" w:cs="Traditional Arabic"/>
          <w:sz w:val="36"/>
          <w:szCs w:val="36"/>
          <w:rtl/>
        </w:rPr>
        <w:t>.</w:t>
      </w:r>
    </w:p>
    <w:p w:rsidR="004E29A2" w:rsidRPr="00406A36" w:rsidRDefault="00B2003E" w:rsidP="004E29A2">
      <w:pPr>
        <w:jc w:val="both"/>
        <w:rPr>
          <w:rFonts w:ascii="Traditional Arabic" w:hAnsi="Traditional Arabic" w:cs="Traditional Arabic"/>
          <w:b/>
          <w:bCs/>
          <w:sz w:val="36"/>
          <w:szCs w:val="36"/>
          <w:rtl/>
        </w:rPr>
      </w:pPr>
      <w:r w:rsidRPr="00406A36">
        <w:rPr>
          <w:rFonts w:ascii="Traditional Arabic" w:hAnsi="Traditional Arabic" w:cs="Traditional Arabic" w:hint="cs"/>
          <w:b/>
          <w:bCs/>
          <w:sz w:val="36"/>
          <w:szCs w:val="36"/>
          <w:rtl/>
        </w:rPr>
        <w:t>حكم المقاصة:</w:t>
      </w:r>
    </w:p>
    <w:p w:rsidR="00B2003E" w:rsidRPr="00406A36" w:rsidRDefault="00B2003E" w:rsidP="004E29A2">
      <w:pPr>
        <w:jc w:val="both"/>
        <w:rPr>
          <w:rFonts w:ascii="Traditional Arabic" w:hAnsi="Traditional Arabic" w:cs="Traditional Arabic"/>
          <w:sz w:val="36"/>
          <w:szCs w:val="36"/>
          <w:rtl/>
        </w:rPr>
      </w:pPr>
      <w:r w:rsidRPr="00406A36">
        <w:rPr>
          <w:rFonts w:ascii="Traditional Arabic" w:hAnsi="Traditional Arabic" w:cs="Traditional Arabic" w:hint="cs"/>
          <w:sz w:val="36"/>
          <w:szCs w:val="36"/>
          <w:rtl/>
        </w:rPr>
        <w:t xml:space="preserve">     اختلف العلماء في حكم المقاصة على قولين:</w:t>
      </w:r>
    </w:p>
    <w:p w:rsidR="00B2003E" w:rsidRPr="00406A36" w:rsidRDefault="00B2003E" w:rsidP="004E29A2">
      <w:pPr>
        <w:jc w:val="both"/>
        <w:rPr>
          <w:rFonts w:ascii="Traditional Arabic" w:hAnsi="Traditional Arabic" w:cs="Traditional Arabic"/>
          <w:sz w:val="36"/>
          <w:szCs w:val="36"/>
          <w:rtl/>
        </w:rPr>
      </w:pPr>
      <w:r w:rsidRPr="00406A36">
        <w:rPr>
          <w:rFonts w:ascii="Traditional Arabic" w:hAnsi="Traditional Arabic" w:cs="Traditional Arabic" w:hint="cs"/>
          <w:b/>
          <w:bCs/>
          <w:sz w:val="36"/>
          <w:szCs w:val="36"/>
          <w:rtl/>
        </w:rPr>
        <w:t>القول الأول:</w:t>
      </w:r>
      <w:r w:rsidRPr="00406A36">
        <w:rPr>
          <w:rFonts w:ascii="Traditional Arabic" w:hAnsi="Traditional Arabic" w:cs="Traditional Arabic" w:hint="cs"/>
          <w:sz w:val="36"/>
          <w:szCs w:val="36"/>
          <w:rtl/>
        </w:rPr>
        <w:t xml:space="preserve"> جواز المقاصة</w:t>
      </w:r>
      <w:r w:rsidR="00D17018" w:rsidRPr="00406A36">
        <w:rPr>
          <w:rFonts w:ascii="Traditional Arabic" w:hAnsi="Traditional Arabic" w:cs="Traditional Arabic" w:hint="cs"/>
          <w:sz w:val="36"/>
          <w:szCs w:val="36"/>
          <w:rtl/>
        </w:rPr>
        <w:t xml:space="preserve"> في الجملة</w:t>
      </w:r>
      <w:r w:rsidRPr="00406A36">
        <w:rPr>
          <w:rFonts w:ascii="Traditional Arabic" w:hAnsi="Traditional Arabic" w:cs="Traditional Arabic" w:hint="cs"/>
          <w:sz w:val="36"/>
          <w:szCs w:val="36"/>
          <w:rtl/>
        </w:rPr>
        <w:t>، وهو قول الجمهور من الحنفية</w:t>
      </w:r>
      <w:r w:rsidR="00312B28" w:rsidRPr="00406A36">
        <w:rPr>
          <w:rFonts w:ascii="Traditional Arabic" w:hAnsi="Traditional Arabic" w:cs="Traditional Arabic" w:hint="cs"/>
          <w:sz w:val="36"/>
          <w:szCs w:val="36"/>
          <w:vertAlign w:val="superscript"/>
          <w:rtl/>
        </w:rPr>
        <w:t>(</w:t>
      </w:r>
      <w:r w:rsidR="00312B28" w:rsidRPr="00406A36">
        <w:rPr>
          <w:rStyle w:val="a5"/>
          <w:rFonts w:ascii="Traditional Arabic" w:hAnsi="Traditional Arabic" w:cs="Traditional Arabic"/>
          <w:sz w:val="36"/>
          <w:szCs w:val="36"/>
          <w:rtl/>
        </w:rPr>
        <w:footnoteReference w:id="14"/>
      </w:r>
      <w:r w:rsidR="00312B28" w:rsidRPr="00406A36">
        <w:rPr>
          <w:rFonts w:ascii="Traditional Arabic" w:hAnsi="Traditional Arabic" w:cs="Traditional Arabic" w:hint="cs"/>
          <w:sz w:val="36"/>
          <w:szCs w:val="36"/>
          <w:vertAlign w:val="superscript"/>
          <w:rtl/>
        </w:rPr>
        <w:t>)</w:t>
      </w:r>
      <w:r w:rsidR="00E73569" w:rsidRPr="00406A36">
        <w:rPr>
          <w:rFonts w:ascii="Traditional Arabic" w:hAnsi="Traditional Arabic" w:cs="Traditional Arabic" w:hint="cs"/>
          <w:sz w:val="36"/>
          <w:szCs w:val="36"/>
          <w:rtl/>
        </w:rPr>
        <w:t>،</w:t>
      </w:r>
      <w:r w:rsidRPr="00406A36">
        <w:rPr>
          <w:rFonts w:ascii="Traditional Arabic" w:hAnsi="Traditional Arabic" w:cs="Traditional Arabic" w:hint="cs"/>
          <w:sz w:val="36"/>
          <w:szCs w:val="36"/>
          <w:rtl/>
        </w:rPr>
        <w:t xml:space="preserve"> والمالكية</w:t>
      </w:r>
      <w:r w:rsidR="00312B28" w:rsidRPr="00406A36">
        <w:rPr>
          <w:rFonts w:ascii="Traditional Arabic" w:hAnsi="Traditional Arabic" w:cs="Traditional Arabic" w:hint="cs"/>
          <w:sz w:val="36"/>
          <w:szCs w:val="36"/>
          <w:vertAlign w:val="superscript"/>
          <w:rtl/>
        </w:rPr>
        <w:t>(</w:t>
      </w:r>
      <w:r w:rsidR="00312B28" w:rsidRPr="00406A36">
        <w:rPr>
          <w:rStyle w:val="a5"/>
          <w:rFonts w:ascii="Traditional Arabic" w:hAnsi="Traditional Arabic" w:cs="Traditional Arabic"/>
          <w:sz w:val="36"/>
          <w:szCs w:val="36"/>
          <w:rtl/>
        </w:rPr>
        <w:footnoteReference w:id="15"/>
      </w:r>
      <w:r w:rsidR="00312B28" w:rsidRPr="00406A36">
        <w:rPr>
          <w:rFonts w:ascii="Traditional Arabic" w:hAnsi="Traditional Arabic" w:cs="Traditional Arabic" w:hint="cs"/>
          <w:sz w:val="36"/>
          <w:szCs w:val="36"/>
          <w:vertAlign w:val="superscript"/>
          <w:rtl/>
        </w:rPr>
        <w:t>)</w:t>
      </w:r>
      <w:r w:rsidR="00E73569" w:rsidRPr="00406A36">
        <w:rPr>
          <w:rFonts w:ascii="Traditional Arabic" w:hAnsi="Traditional Arabic" w:cs="Traditional Arabic" w:hint="cs"/>
          <w:sz w:val="36"/>
          <w:szCs w:val="36"/>
          <w:rtl/>
        </w:rPr>
        <w:t>،</w:t>
      </w:r>
      <w:r w:rsidRPr="00406A36">
        <w:rPr>
          <w:rFonts w:ascii="Traditional Arabic" w:hAnsi="Traditional Arabic" w:cs="Traditional Arabic" w:hint="cs"/>
          <w:sz w:val="36"/>
          <w:szCs w:val="36"/>
          <w:rtl/>
        </w:rPr>
        <w:t xml:space="preserve"> والشافعية</w:t>
      </w:r>
      <w:r w:rsidR="00E73569" w:rsidRPr="00406A36">
        <w:rPr>
          <w:rFonts w:ascii="Traditional Arabic" w:hAnsi="Traditional Arabic" w:cs="Traditional Arabic" w:hint="cs"/>
          <w:sz w:val="36"/>
          <w:szCs w:val="36"/>
          <w:vertAlign w:val="superscript"/>
          <w:rtl/>
        </w:rPr>
        <w:t>(</w:t>
      </w:r>
      <w:r w:rsidR="00E73569" w:rsidRPr="00406A36">
        <w:rPr>
          <w:rStyle w:val="a5"/>
          <w:rFonts w:ascii="Traditional Arabic" w:hAnsi="Traditional Arabic" w:cs="Traditional Arabic"/>
          <w:sz w:val="36"/>
          <w:szCs w:val="36"/>
          <w:rtl/>
        </w:rPr>
        <w:footnoteReference w:id="16"/>
      </w:r>
      <w:r w:rsidR="00E73569" w:rsidRPr="00406A36">
        <w:rPr>
          <w:rFonts w:ascii="Traditional Arabic" w:hAnsi="Traditional Arabic" w:cs="Traditional Arabic" w:hint="cs"/>
          <w:sz w:val="36"/>
          <w:szCs w:val="36"/>
          <w:vertAlign w:val="superscript"/>
          <w:rtl/>
        </w:rPr>
        <w:t>)</w:t>
      </w:r>
      <w:r w:rsidR="00E73569" w:rsidRPr="00406A36">
        <w:rPr>
          <w:rFonts w:ascii="Traditional Arabic" w:hAnsi="Traditional Arabic" w:cs="Traditional Arabic" w:hint="cs"/>
          <w:sz w:val="36"/>
          <w:szCs w:val="36"/>
          <w:rtl/>
        </w:rPr>
        <w:t>،</w:t>
      </w:r>
      <w:r w:rsidRPr="00406A36">
        <w:rPr>
          <w:rFonts w:ascii="Traditional Arabic" w:hAnsi="Traditional Arabic" w:cs="Traditional Arabic" w:hint="cs"/>
          <w:sz w:val="36"/>
          <w:szCs w:val="36"/>
          <w:rtl/>
        </w:rPr>
        <w:t xml:space="preserve"> والحنابلة</w:t>
      </w:r>
      <w:r w:rsidR="00E73569" w:rsidRPr="00406A36">
        <w:rPr>
          <w:rFonts w:ascii="Traditional Arabic" w:hAnsi="Traditional Arabic" w:cs="Traditional Arabic" w:hint="cs"/>
          <w:sz w:val="36"/>
          <w:szCs w:val="36"/>
          <w:vertAlign w:val="superscript"/>
          <w:rtl/>
        </w:rPr>
        <w:t>(</w:t>
      </w:r>
      <w:r w:rsidR="00E73569" w:rsidRPr="00406A36">
        <w:rPr>
          <w:rStyle w:val="a5"/>
          <w:rFonts w:ascii="Traditional Arabic" w:hAnsi="Traditional Arabic" w:cs="Traditional Arabic"/>
          <w:sz w:val="36"/>
          <w:szCs w:val="36"/>
          <w:rtl/>
        </w:rPr>
        <w:footnoteReference w:id="17"/>
      </w:r>
      <w:r w:rsidR="00E73569" w:rsidRPr="00406A36">
        <w:rPr>
          <w:rFonts w:ascii="Traditional Arabic" w:hAnsi="Traditional Arabic" w:cs="Traditional Arabic" w:hint="cs"/>
          <w:sz w:val="36"/>
          <w:szCs w:val="36"/>
          <w:vertAlign w:val="superscript"/>
          <w:rtl/>
        </w:rPr>
        <w:t>)</w:t>
      </w:r>
      <w:r w:rsidRPr="00406A36">
        <w:rPr>
          <w:rFonts w:ascii="Traditional Arabic" w:hAnsi="Traditional Arabic" w:cs="Traditional Arabic" w:hint="cs"/>
          <w:sz w:val="36"/>
          <w:szCs w:val="36"/>
          <w:rtl/>
        </w:rPr>
        <w:t>.</w:t>
      </w:r>
    </w:p>
    <w:p w:rsidR="00B2003E" w:rsidRPr="00406A36" w:rsidRDefault="00B2003E" w:rsidP="004E29A2">
      <w:pPr>
        <w:jc w:val="both"/>
        <w:rPr>
          <w:rFonts w:ascii="Traditional Arabic" w:hAnsi="Traditional Arabic" w:cs="Traditional Arabic"/>
          <w:sz w:val="36"/>
          <w:szCs w:val="36"/>
          <w:rtl/>
        </w:rPr>
      </w:pPr>
      <w:r w:rsidRPr="00406A36">
        <w:rPr>
          <w:rFonts w:ascii="Traditional Arabic" w:hAnsi="Traditional Arabic" w:cs="Traditional Arabic" w:hint="cs"/>
          <w:b/>
          <w:bCs/>
          <w:sz w:val="36"/>
          <w:szCs w:val="36"/>
          <w:rtl/>
        </w:rPr>
        <w:t xml:space="preserve">القول الثاني: </w:t>
      </w:r>
      <w:r w:rsidRPr="00406A36">
        <w:rPr>
          <w:rFonts w:ascii="Traditional Arabic" w:hAnsi="Traditional Arabic" w:cs="Traditional Arabic" w:hint="cs"/>
          <w:sz w:val="36"/>
          <w:szCs w:val="36"/>
          <w:rtl/>
        </w:rPr>
        <w:t>عدم جواز المقاصة، وهو قول عند الشافعية</w:t>
      </w:r>
      <w:r w:rsidR="00E73569" w:rsidRPr="00406A36">
        <w:rPr>
          <w:rFonts w:ascii="Traditional Arabic" w:hAnsi="Traditional Arabic" w:cs="Traditional Arabic" w:hint="cs"/>
          <w:sz w:val="36"/>
          <w:szCs w:val="36"/>
          <w:vertAlign w:val="superscript"/>
          <w:rtl/>
        </w:rPr>
        <w:t>(</w:t>
      </w:r>
      <w:r w:rsidR="00E73569" w:rsidRPr="00406A36">
        <w:rPr>
          <w:rStyle w:val="a5"/>
          <w:rFonts w:ascii="Traditional Arabic" w:hAnsi="Traditional Arabic" w:cs="Traditional Arabic"/>
          <w:sz w:val="36"/>
          <w:szCs w:val="36"/>
          <w:rtl/>
        </w:rPr>
        <w:footnoteReference w:id="18"/>
      </w:r>
      <w:r w:rsidR="00E73569" w:rsidRPr="00406A36">
        <w:rPr>
          <w:rFonts w:ascii="Traditional Arabic" w:hAnsi="Traditional Arabic" w:cs="Traditional Arabic" w:hint="cs"/>
          <w:sz w:val="36"/>
          <w:szCs w:val="36"/>
          <w:vertAlign w:val="superscript"/>
          <w:rtl/>
        </w:rPr>
        <w:t>)</w:t>
      </w:r>
      <w:r w:rsidR="00E73569" w:rsidRPr="00406A36">
        <w:rPr>
          <w:rFonts w:ascii="Traditional Arabic" w:hAnsi="Traditional Arabic" w:cs="Traditional Arabic" w:hint="cs"/>
          <w:sz w:val="36"/>
          <w:szCs w:val="36"/>
          <w:rtl/>
        </w:rPr>
        <w:t>،</w:t>
      </w:r>
      <w:r w:rsidR="0006159E" w:rsidRPr="00406A36">
        <w:rPr>
          <w:rFonts w:ascii="Traditional Arabic" w:hAnsi="Traditional Arabic" w:cs="Traditional Arabic" w:hint="cs"/>
          <w:sz w:val="36"/>
          <w:szCs w:val="36"/>
          <w:rtl/>
        </w:rPr>
        <w:t xml:space="preserve"> ورواية عن أحمد</w:t>
      </w:r>
      <w:r w:rsidR="00E73569" w:rsidRPr="00406A36">
        <w:rPr>
          <w:rFonts w:ascii="Traditional Arabic" w:hAnsi="Traditional Arabic" w:cs="Traditional Arabic" w:hint="cs"/>
          <w:sz w:val="36"/>
          <w:szCs w:val="36"/>
          <w:vertAlign w:val="superscript"/>
          <w:rtl/>
        </w:rPr>
        <w:t>(</w:t>
      </w:r>
      <w:r w:rsidR="00E73569" w:rsidRPr="00406A36">
        <w:rPr>
          <w:rStyle w:val="a5"/>
          <w:rFonts w:ascii="Traditional Arabic" w:hAnsi="Traditional Arabic" w:cs="Traditional Arabic"/>
          <w:sz w:val="36"/>
          <w:szCs w:val="36"/>
          <w:rtl/>
        </w:rPr>
        <w:footnoteReference w:id="19"/>
      </w:r>
      <w:r w:rsidR="00E73569" w:rsidRPr="00406A36">
        <w:rPr>
          <w:rFonts w:ascii="Traditional Arabic" w:hAnsi="Traditional Arabic" w:cs="Traditional Arabic" w:hint="cs"/>
          <w:sz w:val="36"/>
          <w:szCs w:val="36"/>
          <w:vertAlign w:val="superscript"/>
          <w:rtl/>
        </w:rPr>
        <w:t>)</w:t>
      </w:r>
      <w:r w:rsidRPr="00406A36">
        <w:rPr>
          <w:rFonts w:ascii="Traditional Arabic" w:hAnsi="Traditional Arabic" w:cs="Traditional Arabic" w:hint="cs"/>
          <w:sz w:val="36"/>
          <w:szCs w:val="36"/>
          <w:rtl/>
        </w:rPr>
        <w:t>.</w:t>
      </w:r>
    </w:p>
    <w:p w:rsidR="00B2003E" w:rsidRPr="00406A36" w:rsidRDefault="00B2003E" w:rsidP="007007EF">
      <w:pPr>
        <w:jc w:val="both"/>
        <w:rPr>
          <w:rFonts w:ascii="Traditional Arabic" w:hAnsi="Traditional Arabic" w:cs="Traditional Arabic"/>
          <w:b/>
          <w:bCs/>
          <w:sz w:val="36"/>
          <w:szCs w:val="36"/>
          <w:rtl/>
        </w:rPr>
      </w:pPr>
      <w:r w:rsidRPr="00406A36">
        <w:rPr>
          <w:rFonts w:ascii="Traditional Arabic" w:hAnsi="Traditional Arabic" w:cs="Traditional Arabic" w:hint="cs"/>
          <w:b/>
          <w:bCs/>
          <w:sz w:val="36"/>
          <w:szCs w:val="36"/>
          <w:rtl/>
        </w:rPr>
        <w:lastRenderedPageBreak/>
        <w:t xml:space="preserve">  استدل أصحاب القول الأول، وهم القائلون بالجواز بأدلة، منها:</w:t>
      </w:r>
    </w:p>
    <w:p w:rsidR="00B2003E" w:rsidRPr="00406A36" w:rsidRDefault="00B2003E" w:rsidP="00917B52">
      <w:pPr>
        <w:jc w:val="both"/>
        <w:rPr>
          <w:rFonts w:ascii="Traditional Arabic" w:hAnsi="Traditional Arabic" w:cs="Traditional Arabic"/>
          <w:sz w:val="36"/>
          <w:szCs w:val="36"/>
          <w:rtl/>
        </w:rPr>
      </w:pPr>
      <w:r w:rsidRPr="00406A36">
        <w:rPr>
          <w:rFonts w:ascii="Traditional Arabic" w:hAnsi="Traditional Arabic" w:cs="Traditional Arabic" w:hint="cs"/>
          <w:b/>
          <w:bCs/>
          <w:sz w:val="36"/>
          <w:szCs w:val="36"/>
          <w:rtl/>
        </w:rPr>
        <w:t>الدليل الأول:</w:t>
      </w:r>
      <w:r w:rsidR="00804130" w:rsidRPr="00406A36">
        <w:rPr>
          <w:rFonts w:ascii="Traditional Arabic" w:hAnsi="Traditional Arabic" w:cs="Traditional Arabic" w:hint="cs"/>
          <w:sz w:val="36"/>
          <w:szCs w:val="36"/>
          <w:rtl/>
        </w:rPr>
        <w:t xml:space="preserve"> حديث ابن</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عمر -رضي الله عنهما-</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قال</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كنت</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أبيع</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الإبل</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بالبقيع</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فأبيع</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بالدنانير،</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وآخذ</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الدراهم</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وأبيع</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بالدراهم</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وآخذ</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الدنانير،</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آخذ</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هذه</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من</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هذه</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وأعطي</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هذه</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من</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هذه</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فأتيت</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رسول</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الله</w:t>
      </w:r>
      <w:r w:rsidR="00804130" w:rsidRPr="00406A36">
        <w:rPr>
          <w:rFonts w:ascii="Traditional Arabic" w:hAnsi="Traditional Arabic" w:cs="Traditional Arabic"/>
          <w:sz w:val="36"/>
          <w:szCs w:val="36"/>
          <w:rtl/>
        </w:rPr>
        <w:t xml:space="preserve"> </w:t>
      </w:r>
      <w:r w:rsidR="00917B52" w:rsidRPr="00406A36">
        <w:rPr>
          <w:rFonts w:ascii="Traditional Arabic" w:hAnsi="Traditional Arabic" w:cs="Traditional Arabic" w:hint="cs"/>
          <w:sz w:val="36"/>
          <w:szCs w:val="36"/>
        </w:rPr>
        <w:sym w:font="AGA Arabesque" w:char="F072"/>
      </w:r>
      <w:r w:rsidR="00804130" w:rsidRPr="00406A36">
        <w:rPr>
          <w:rFonts w:ascii="Traditional Arabic" w:hAnsi="Traditional Arabic" w:cs="Traditional Arabic" w:hint="cs"/>
          <w:sz w:val="36"/>
          <w:szCs w:val="36"/>
          <w:rtl/>
        </w:rPr>
        <w:t>،</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وهو</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في</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بيت</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حفصة</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فقلت</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يا</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رسول</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الله،</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رويدك</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أسألك</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إني</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أبيع</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الإبل</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بالبقيع</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فأبيع</w:t>
      </w:r>
      <w:r w:rsidR="00804130" w:rsidRPr="00406A36">
        <w:rPr>
          <w:rFonts w:ascii="Traditional Arabic" w:hAnsi="Traditional Arabic" w:cs="Traditional Arabic"/>
          <w:sz w:val="36"/>
          <w:szCs w:val="36"/>
          <w:rtl/>
        </w:rPr>
        <w:t xml:space="preserve"> </w:t>
      </w:r>
      <w:r w:rsidR="00135DB7" w:rsidRPr="00406A36">
        <w:rPr>
          <w:rFonts w:ascii="Traditional Arabic" w:hAnsi="Traditional Arabic" w:cs="Traditional Arabic" w:hint="cs"/>
          <w:sz w:val="36"/>
          <w:szCs w:val="36"/>
          <w:rtl/>
        </w:rPr>
        <w:t>بالدنانير</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وآخذ</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الدراهم</w:t>
      </w:r>
      <w:r w:rsidR="00135DB7" w:rsidRPr="00406A36">
        <w:rPr>
          <w:rFonts w:ascii="Traditional Arabic" w:hAnsi="Traditional Arabic" w:cs="Traditional Arabic" w:hint="cs"/>
          <w:sz w:val="36"/>
          <w:szCs w:val="36"/>
          <w:rtl/>
        </w:rPr>
        <w:t>،</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وأبيع</w:t>
      </w:r>
      <w:r w:rsidR="00804130" w:rsidRPr="00406A36">
        <w:rPr>
          <w:rFonts w:ascii="Traditional Arabic" w:hAnsi="Traditional Arabic" w:cs="Traditional Arabic"/>
          <w:sz w:val="36"/>
          <w:szCs w:val="36"/>
          <w:rtl/>
        </w:rPr>
        <w:t xml:space="preserve"> </w:t>
      </w:r>
      <w:r w:rsidR="00135DB7" w:rsidRPr="00406A36">
        <w:rPr>
          <w:rFonts w:ascii="Traditional Arabic" w:hAnsi="Traditional Arabic" w:cs="Traditional Arabic" w:hint="cs"/>
          <w:sz w:val="36"/>
          <w:szCs w:val="36"/>
          <w:rtl/>
        </w:rPr>
        <w:t>بالدراهم</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وآخذ</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الدنانير</w:t>
      </w:r>
      <w:r w:rsidR="00135DB7" w:rsidRPr="00406A36">
        <w:rPr>
          <w:rFonts w:ascii="Traditional Arabic" w:hAnsi="Traditional Arabic" w:cs="Traditional Arabic" w:hint="cs"/>
          <w:sz w:val="36"/>
          <w:szCs w:val="36"/>
          <w:rtl/>
        </w:rPr>
        <w:t>،</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آخذ</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هذه</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من</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هذه</w:t>
      </w:r>
      <w:r w:rsidR="00135DB7" w:rsidRPr="00406A36">
        <w:rPr>
          <w:rFonts w:ascii="Traditional Arabic" w:hAnsi="Traditional Arabic" w:cs="Traditional Arabic" w:hint="cs"/>
          <w:sz w:val="36"/>
          <w:szCs w:val="36"/>
          <w:rtl/>
        </w:rPr>
        <w:t>،</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وأعطي</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هذه</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من</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هذه،</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فقال</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رسول</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الله</w:t>
      </w:r>
      <w:r w:rsidR="00804130" w:rsidRPr="00406A36">
        <w:rPr>
          <w:rFonts w:ascii="Traditional Arabic" w:hAnsi="Traditional Arabic" w:cs="Traditional Arabic"/>
          <w:sz w:val="36"/>
          <w:szCs w:val="36"/>
          <w:rtl/>
        </w:rPr>
        <w:t xml:space="preserve"> </w:t>
      </w:r>
      <w:r w:rsidR="00917B52" w:rsidRPr="00406A36">
        <w:rPr>
          <w:rFonts w:ascii="Traditional Arabic" w:hAnsi="Traditional Arabic" w:cs="Traditional Arabic" w:hint="cs"/>
          <w:sz w:val="36"/>
          <w:szCs w:val="36"/>
        </w:rPr>
        <w:sym w:font="AGA Arabesque" w:char="F072"/>
      </w:r>
      <w:r w:rsidR="00804130" w:rsidRPr="00406A36">
        <w:rPr>
          <w:rFonts w:ascii="Traditional Arabic" w:hAnsi="Traditional Arabic" w:cs="Traditional Arabic"/>
          <w:sz w:val="36"/>
          <w:szCs w:val="36"/>
          <w:rtl/>
        </w:rPr>
        <w:t>: «</w:t>
      </w:r>
      <w:r w:rsidR="00804130" w:rsidRPr="00406A36">
        <w:rPr>
          <w:rFonts w:ascii="Traditional Arabic" w:hAnsi="Traditional Arabic" w:cs="Traditional Arabic" w:hint="cs"/>
          <w:sz w:val="36"/>
          <w:szCs w:val="36"/>
          <w:rtl/>
        </w:rPr>
        <w:t>لا</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بأس</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أن</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تأخذها</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بسعر</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يومها</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ما</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لم</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تفترقا</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وبينكما</w:t>
      </w:r>
      <w:r w:rsidR="00804130" w:rsidRPr="00406A36">
        <w:rPr>
          <w:rFonts w:ascii="Traditional Arabic" w:hAnsi="Traditional Arabic" w:cs="Traditional Arabic"/>
          <w:sz w:val="36"/>
          <w:szCs w:val="36"/>
          <w:rtl/>
        </w:rPr>
        <w:t xml:space="preserve"> </w:t>
      </w:r>
      <w:r w:rsidR="00804130" w:rsidRPr="00406A36">
        <w:rPr>
          <w:rFonts w:ascii="Traditional Arabic" w:hAnsi="Traditional Arabic" w:cs="Traditional Arabic" w:hint="cs"/>
          <w:sz w:val="36"/>
          <w:szCs w:val="36"/>
          <w:rtl/>
        </w:rPr>
        <w:t>شيء</w:t>
      </w:r>
      <w:r w:rsidR="00804130" w:rsidRPr="00406A36">
        <w:rPr>
          <w:rFonts w:ascii="Traditional Arabic" w:hAnsi="Traditional Arabic" w:cs="Traditional Arabic" w:hint="eastAsia"/>
          <w:sz w:val="36"/>
          <w:szCs w:val="36"/>
          <w:rtl/>
        </w:rPr>
        <w:t>»</w:t>
      </w:r>
      <w:r w:rsidR="00804130" w:rsidRPr="00406A36">
        <w:rPr>
          <w:rFonts w:ascii="Traditional Arabic" w:hAnsi="Traditional Arabic" w:cs="Traditional Arabic" w:hint="cs"/>
          <w:sz w:val="36"/>
          <w:szCs w:val="36"/>
          <w:vertAlign w:val="superscript"/>
          <w:rtl/>
        </w:rPr>
        <w:t>(</w:t>
      </w:r>
      <w:r w:rsidR="00804130" w:rsidRPr="00406A36">
        <w:rPr>
          <w:rStyle w:val="a5"/>
          <w:rFonts w:ascii="Traditional Arabic" w:hAnsi="Traditional Arabic" w:cs="Traditional Arabic"/>
          <w:sz w:val="36"/>
          <w:szCs w:val="36"/>
          <w:rtl/>
        </w:rPr>
        <w:footnoteReference w:id="20"/>
      </w:r>
      <w:r w:rsidR="00804130" w:rsidRPr="00406A36">
        <w:rPr>
          <w:rFonts w:ascii="Traditional Arabic" w:hAnsi="Traditional Arabic" w:cs="Traditional Arabic" w:hint="cs"/>
          <w:sz w:val="36"/>
          <w:szCs w:val="36"/>
          <w:vertAlign w:val="superscript"/>
          <w:rtl/>
        </w:rPr>
        <w:t>)</w:t>
      </w:r>
      <w:r w:rsidR="00804130" w:rsidRPr="00406A36">
        <w:rPr>
          <w:rFonts w:ascii="Traditional Arabic" w:hAnsi="Traditional Arabic" w:cs="Traditional Arabic" w:hint="cs"/>
          <w:sz w:val="36"/>
          <w:szCs w:val="36"/>
          <w:rtl/>
        </w:rPr>
        <w:t>.</w:t>
      </w:r>
    </w:p>
    <w:p w:rsidR="00200038" w:rsidRPr="00406A36" w:rsidRDefault="00200038" w:rsidP="00917B52">
      <w:pPr>
        <w:jc w:val="both"/>
        <w:rPr>
          <w:rFonts w:ascii="Traditional Arabic" w:hAnsi="Traditional Arabic" w:cs="Traditional Arabic"/>
          <w:sz w:val="36"/>
          <w:szCs w:val="36"/>
          <w:rtl/>
        </w:rPr>
      </w:pPr>
      <w:r w:rsidRPr="00406A36">
        <w:rPr>
          <w:rFonts w:ascii="Traditional Arabic" w:hAnsi="Traditional Arabic" w:cs="Traditional Arabic" w:hint="cs"/>
          <w:b/>
          <w:bCs/>
          <w:sz w:val="36"/>
          <w:szCs w:val="36"/>
          <w:rtl/>
        </w:rPr>
        <w:t xml:space="preserve">وجه الدلالة: </w:t>
      </w:r>
      <w:r w:rsidRPr="00406A36">
        <w:rPr>
          <w:rFonts w:ascii="Traditional Arabic" w:hAnsi="Traditional Arabic" w:cs="Traditional Arabic" w:hint="cs"/>
          <w:sz w:val="36"/>
          <w:szCs w:val="36"/>
          <w:rtl/>
        </w:rPr>
        <w:t xml:space="preserve">أن </w:t>
      </w:r>
      <w:r w:rsidR="001556C8" w:rsidRPr="00406A36">
        <w:rPr>
          <w:rFonts w:ascii="Traditional Arabic" w:hAnsi="Traditional Arabic" w:cs="Traditional Arabic" w:hint="cs"/>
          <w:sz w:val="36"/>
          <w:szCs w:val="36"/>
          <w:rtl/>
        </w:rPr>
        <w:t>"</w:t>
      </w:r>
      <w:r w:rsidRPr="00406A36">
        <w:rPr>
          <w:rFonts w:ascii="Traditional Arabic" w:hAnsi="Traditional Arabic" w:cs="Traditional Arabic" w:hint="cs"/>
          <w:sz w:val="36"/>
          <w:szCs w:val="36"/>
          <w:rtl/>
        </w:rPr>
        <w:t>هذا نص</w:t>
      </w:r>
      <w:r w:rsidR="001556C8" w:rsidRPr="00406A36">
        <w:rPr>
          <w:rFonts w:ascii="Traditional Arabic" w:hAnsi="Traditional Arabic" w:cs="Traditional Arabic" w:hint="cs"/>
          <w:sz w:val="36"/>
          <w:szCs w:val="36"/>
          <w:rtl/>
        </w:rPr>
        <w:t>ٌ على جواز الاستبدال من ثمن المبيع الذي في الذمة بغيره"</w:t>
      </w:r>
      <w:r w:rsidR="001556C8" w:rsidRPr="00406A36">
        <w:rPr>
          <w:rFonts w:ascii="Traditional Arabic" w:hAnsi="Traditional Arabic" w:cs="Traditional Arabic" w:hint="cs"/>
          <w:sz w:val="36"/>
          <w:szCs w:val="36"/>
          <w:vertAlign w:val="superscript"/>
          <w:rtl/>
        </w:rPr>
        <w:t>(</w:t>
      </w:r>
      <w:r w:rsidR="001556C8" w:rsidRPr="00406A36">
        <w:rPr>
          <w:rStyle w:val="a5"/>
          <w:rFonts w:ascii="Traditional Arabic" w:hAnsi="Traditional Arabic" w:cs="Traditional Arabic"/>
          <w:sz w:val="36"/>
          <w:szCs w:val="36"/>
          <w:rtl/>
        </w:rPr>
        <w:footnoteReference w:id="21"/>
      </w:r>
      <w:r w:rsidR="001556C8" w:rsidRPr="00406A36">
        <w:rPr>
          <w:rFonts w:ascii="Traditional Arabic" w:hAnsi="Traditional Arabic" w:cs="Traditional Arabic" w:hint="cs"/>
          <w:sz w:val="36"/>
          <w:szCs w:val="36"/>
          <w:vertAlign w:val="superscript"/>
          <w:rtl/>
        </w:rPr>
        <w:t>)</w:t>
      </w:r>
      <w:r w:rsidR="001556C8" w:rsidRPr="00406A36">
        <w:rPr>
          <w:rFonts w:ascii="Traditional Arabic" w:hAnsi="Traditional Arabic" w:cs="Traditional Arabic" w:hint="cs"/>
          <w:sz w:val="36"/>
          <w:szCs w:val="36"/>
          <w:rtl/>
        </w:rPr>
        <w:t>.</w:t>
      </w:r>
    </w:p>
    <w:p w:rsidR="001556C8" w:rsidRPr="00406A36" w:rsidRDefault="001556C8" w:rsidP="00C30CE4">
      <w:pPr>
        <w:jc w:val="both"/>
        <w:rPr>
          <w:rFonts w:ascii="Traditional Arabic" w:hAnsi="Traditional Arabic" w:cs="Traditional Arabic"/>
          <w:sz w:val="36"/>
          <w:szCs w:val="36"/>
          <w:rtl/>
        </w:rPr>
      </w:pPr>
      <w:r w:rsidRPr="00406A36">
        <w:rPr>
          <w:rFonts w:ascii="Traditional Arabic" w:hAnsi="Traditional Arabic" w:cs="Traditional Arabic" w:hint="cs"/>
          <w:b/>
          <w:bCs/>
          <w:sz w:val="36"/>
          <w:szCs w:val="36"/>
          <w:rtl/>
        </w:rPr>
        <w:t xml:space="preserve">الدليل الثاني: </w:t>
      </w:r>
      <w:r w:rsidR="00722C19" w:rsidRPr="00406A36">
        <w:rPr>
          <w:rFonts w:ascii="Traditional Arabic" w:hAnsi="Traditional Arabic" w:cs="Traditional Arabic" w:hint="cs"/>
          <w:sz w:val="36"/>
          <w:szCs w:val="36"/>
          <w:rtl/>
        </w:rPr>
        <w:t>أن المقاصة تحقق غرضًا</w:t>
      </w:r>
      <w:r w:rsidR="00722C19" w:rsidRPr="00406A36">
        <w:rPr>
          <w:rFonts w:ascii="Traditional Arabic" w:hAnsi="Traditional Arabic" w:cs="Traditional Arabic"/>
          <w:sz w:val="36"/>
          <w:szCs w:val="36"/>
          <w:rtl/>
        </w:rPr>
        <w:t xml:space="preserve"> </w:t>
      </w:r>
      <w:r w:rsidR="00722C19" w:rsidRPr="00406A36">
        <w:rPr>
          <w:rFonts w:ascii="Traditional Arabic" w:hAnsi="Traditional Arabic" w:cs="Traditional Arabic" w:hint="cs"/>
          <w:sz w:val="36"/>
          <w:szCs w:val="36"/>
          <w:rtl/>
        </w:rPr>
        <w:t>صحيحًا</w:t>
      </w:r>
      <w:r w:rsidR="00722C19" w:rsidRPr="00406A36">
        <w:rPr>
          <w:rFonts w:ascii="Traditional Arabic" w:hAnsi="Traditional Arabic" w:cs="Traditional Arabic"/>
          <w:sz w:val="36"/>
          <w:szCs w:val="36"/>
          <w:rtl/>
        </w:rPr>
        <w:t xml:space="preserve"> </w:t>
      </w:r>
      <w:r w:rsidR="00722C19" w:rsidRPr="00406A36">
        <w:rPr>
          <w:rFonts w:ascii="Traditional Arabic" w:hAnsi="Traditional Arabic" w:cs="Traditional Arabic" w:hint="cs"/>
          <w:sz w:val="36"/>
          <w:szCs w:val="36"/>
          <w:rtl/>
        </w:rPr>
        <w:t>ومنفعة</w:t>
      </w:r>
      <w:r w:rsidR="00722C19" w:rsidRPr="00406A36">
        <w:rPr>
          <w:rFonts w:ascii="Traditional Arabic" w:hAnsi="Traditional Arabic" w:cs="Traditional Arabic"/>
          <w:sz w:val="36"/>
          <w:szCs w:val="36"/>
          <w:rtl/>
        </w:rPr>
        <w:t xml:space="preserve"> </w:t>
      </w:r>
      <w:r w:rsidR="00722C19" w:rsidRPr="00406A36">
        <w:rPr>
          <w:rFonts w:ascii="Traditional Arabic" w:hAnsi="Traditional Arabic" w:cs="Traditional Arabic" w:hint="cs"/>
          <w:sz w:val="36"/>
          <w:szCs w:val="36"/>
          <w:rtl/>
        </w:rPr>
        <w:t>مطلوبة،</w:t>
      </w:r>
      <w:r w:rsidR="00722C19" w:rsidRPr="00406A36">
        <w:rPr>
          <w:rFonts w:ascii="Traditional Arabic" w:hAnsi="Traditional Arabic" w:cs="Traditional Arabic"/>
          <w:sz w:val="36"/>
          <w:szCs w:val="36"/>
          <w:rtl/>
        </w:rPr>
        <w:t xml:space="preserve"> </w:t>
      </w:r>
      <w:r w:rsidR="00722C19" w:rsidRPr="00406A36">
        <w:rPr>
          <w:rFonts w:ascii="Traditional Arabic" w:hAnsi="Traditional Arabic" w:cs="Traditional Arabic" w:hint="cs"/>
          <w:sz w:val="36"/>
          <w:szCs w:val="36"/>
          <w:rtl/>
        </w:rPr>
        <w:t>فإن</w:t>
      </w:r>
      <w:r w:rsidR="00722C19" w:rsidRPr="00406A36">
        <w:rPr>
          <w:rFonts w:ascii="Traditional Arabic" w:hAnsi="Traditional Arabic" w:cs="Traditional Arabic"/>
          <w:sz w:val="36"/>
          <w:szCs w:val="36"/>
          <w:rtl/>
        </w:rPr>
        <w:t xml:space="preserve"> </w:t>
      </w:r>
      <w:r w:rsidR="00722C19" w:rsidRPr="00406A36">
        <w:rPr>
          <w:rFonts w:ascii="Traditional Arabic" w:hAnsi="Traditional Arabic" w:cs="Traditional Arabic" w:hint="cs"/>
          <w:sz w:val="36"/>
          <w:szCs w:val="36"/>
          <w:rtl/>
        </w:rPr>
        <w:t>ذمة الدائنين</w:t>
      </w:r>
      <w:r w:rsidR="00722C19" w:rsidRPr="00406A36">
        <w:rPr>
          <w:rFonts w:ascii="Traditional Arabic" w:hAnsi="Traditional Arabic" w:cs="Traditional Arabic"/>
          <w:sz w:val="36"/>
          <w:szCs w:val="36"/>
          <w:rtl/>
        </w:rPr>
        <w:t xml:space="preserve"> </w:t>
      </w:r>
      <w:r w:rsidR="00722C19" w:rsidRPr="00406A36">
        <w:rPr>
          <w:rFonts w:ascii="Traditional Arabic" w:hAnsi="Traditional Arabic" w:cs="Traditional Arabic" w:hint="cs"/>
          <w:sz w:val="36"/>
          <w:szCs w:val="36"/>
          <w:rtl/>
        </w:rPr>
        <w:t>تبرأ</w:t>
      </w:r>
      <w:r w:rsidR="00722C19" w:rsidRPr="00406A36">
        <w:rPr>
          <w:rFonts w:ascii="Traditional Arabic" w:hAnsi="Traditional Arabic" w:cs="Traditional Arabic"/>
          <w:sz w:val="36"/>
          <w:szCs w:val="36"/>
          <w:rtl/>
        </w:rPr>
        <w:t xml:space="preserve"> </w:t>
      </w:r>
      <w:r w:rsidR="00722C19" w:rsidRPr="00406A36">
        <w:rPr>
          <w:rFonts w:ascii="Traditional Arabic" w:hAnsi="Traditional Arabic" w:cs="Traditional Arabic" w:hint="cs"/>
          <w:sz w:val="36"/>
          <w:szCs w:val="36"/>
          <w:rtl/>
        </w:rPr>
        <w:t>من</w:t>
      </w:r>
      <w:r w:rsidR="00722C19" w:rsidRPr="00406A36">
        <w:rPr>
          <w:rFonts w:ascii="Traditional Arabic" w:hAnsi="Traditional Arabic" w:cs="Traditional Arabic"/>
          <w:sz w:val="36"/>
          <w:szCs w:val="36"/>
          <w:rtl/>
        </w:rPr>
        <w:t xml:space="preserve"> </w:t>
      </w:r>
      <w:r w:rsidR="00722C19" w:rsidRPr="00406A36">
        <w:rPr>
          <w:rFonts w:ascii="Traditional Arabic" w:hAnsi="Traditional Arabic" w:cs="Traditional Arabic" w:hint="cs"/>
          <w:sz w:val="36"/>
          <w:szCs w:val="36"/>
          <w:rtl/>
        </w:rPr>
        <w:t>أسرها،</w:t>
      </w:r>
      <w:r w:rsidR="00722C19" w:rsidRPr="00406A36">
        <w:rPr>
          <w:rFonts w:ascii="Traditional Arabic" w:hAnsi="Traditional Arabic" w:cs="Traditional Arabic"/>
          <w:sz w:val="36"/>
          <w:szCs w:val="36"/>
          <w:rtl/>
        </w:rPr>
        <w:t xml:space="preserve"> </w:t>
      </w:r>
      <w:r w:rsidR="00722C19" w:rsidRPr="00406A36">
        <w:rPr>
          <w:rFonts w:ascii="Traditional Arabic" w:hAnsi="Traditional Arabic" w:cs="Traditional Arabic" w:hint="cs"/>
          <w:sz w:val="36"/>
          <w:szCs w:val="36"/>
          <w:rtl/>
        </w:rPr>
        <w:t>وبراءة</w:t>
      </w:r>
      <w:r w:rsidR="00722C19" w:rsidRPr="00406A36">
        <w:rPr>
          <w:rFonts w:ascii="Traditional Arabic" w:hAnsi="Traditional Arabic" w:cs="Traditional Arabic"/>
          <w:sz w:val="36"/>
          <w:szCs w:val="36"/>
          <w:rtl/>
        </w:rPr>
        <w:t xml:space="preserve"> </w:t>
      </w:r>
      <w:r w:rsidR="00722C19" w:rsidRPr="00406A36">
        <w:rPr>
          <w:rFonts w:ascii="Traditional Arabic" w:hAnsi="Traditional Arabic" w:cs="Traditional Arabic" w:hint="cs"/>
          <w:sz w:val="36"/>
          <w:szCs w:val="36"/>
          <w:rtl/>
        </w:rPr>
        <w:t>الذمة</w:t>
      </w:r>
      <w:r w:rsidR="00722C19" w:rsidRPr="00406A36">
        <w:rPr>
          <w:rFonts w:ascii="Traditional Arabic" w:hAnsi="Traditional Arabic" w:cs="Traditional Arabic"/>
          <w:sz w:val="36"/>
          <w:szCs w:val="36"/>
          <w:rtl/>
        </w:rPr>
        <w:t xml:space="preserve"> </w:t>
      </w:r>
      <w:r w:rsidR="00722C19" w:rsidRPr="00406A36">
        <w:rPr>
          <w:rFonts w:ascii="Traditional Arabic" w:hAnsi="Traditional Arabic" w:cs="Traditional Arabic" w:hint="cs"/>
          <w:sz w:val="36"/>
          <w:szCs w:val="36"/>
          <w:rtl/>
        </w:rPr>
        <w:t>مطلوب</w:t>
      </w:r>
      <w:r w:rsidR="00722C19" w:rsidRPr="00406A36">
        <w:rPr>
          <w:rFonts w:ascii="Traditional Arabic" w:hAnsi="Traditional Arabic" w:cs="Traditional Arabic"/>
          <w:sz w:val="36"/>
          <w:szCs w:val="36"/>
          <w:rtl/>
        </w:rPr>
        <w:t xml:space="preserve"> </w:t>
      </w:r>
      <w:r w:rsidR="00722C19" w:rsidRPr="00406A36">
        <w:rPr>
          <w:rFonts w:ascii="Traditional Arabic" w:hAnsi="Traditional Arabic" w:cs="Traditional Arabic" w:hint="cs"/>
          <w:sz w:val="36"/>
          <w:szCs w:val="36"/>
          <w:rtl/>
        </w:rPr>
        <w:t>لهما</w:t>
      </w:r>
      <w:r w:rsidR="00722C19" w:rsidRPr="00406A36">
        <w:rPr>
          <w:rFonts w:ascii="Traditional Arabic" w:hAnsi="Traditional Arabic" w:cs="Traditional Arabic"/>
          <w:sz w:val="36"/>
          <w:szCs w:val="36"/>
          <w:rtl/>
        </w:rPr>
        <w:t xml:space="preserve"> </w:t>
      </w:r>
      <w:r w:rsidR="00722C19" w:rsidRPr="00406A36">
        <w:rPr>
          <w:rFonts w:ascii="Traditional Arabic" w:hAnsi="Traditional Arabic" w:cs="Traditional Arabic" w:hint="cs"/>
          <w:sz w:val="36"/>
          <w:szCs w:val="36"/>
          <w:rtl/>
        </w:rPr>
        <w:t>وللشارع</w:t>
      </w:r>
      <w:r w:rsidR="00722C19" w:rsidRPr="00406A36">
        <w:rPr>
          <w:rFonts w:ascii="Traditional Arabic" w:hAnsi="Traditional Arabic" w:cs="Traditional Arabic" w:hint="cs"/>
          <w:sz w:val="36"/>
          <w:szCs w:val="36"/>
          <w:vertAlign w:val="superscript"/>
          <w:rtl/>
        </w:rPr>
        <w:t>(</w:t>
      </w:r>
      <w:r w:rsidR="00722C19" w:rsidRPr="00406A36">
        <w:rPr>
          <w:rStyle w:val="a5"/>
          <w:rFonts w:ascii="Traditional Arabic" w:hAnsi="Traditional Arabic" w:cs="Traditional Arabic"/>
          <w:sz w:val="36"/>
          <w:szCs w:val="36"/>
          <w:rtl/>
        </w:rPr>
        <w:footnoteReference w:id="22"/>
      </w:r>
      <w:r w:rsidR="00722C19" w:rsidRPr="00406A36">
        <w:rPr>
          <w:rFonts w:ascii="Traditional Arabic" w:hAnsi="Traditional Arabic" w:cs="Traditional Arabic" w:hint="cs"/>
          <w:sz w:val="36"/>
          <w:szCs w:val="36"/>
          <w:vertAlign w:val="superscript"/>
          <w:rtl/>
        </w:rPr>
        <w:t>)</w:t>
      </w:r>
      <w:r w:rsidR="00722C19" w:rsidRPr="00406A36">
        <w:rPr>
          <w:rFonts w:ascii="Traditional Arabic" w:hAnsi="Traditional Arabic" w:cs="Traditional Arabic" w:hint="cs"/>
          <w:sz w:val="36"/>
          <w:szCs w:val="36"/>
          <w:rtl/>
        </w:rPr>
        <w:t>.</w:t>
      </w:r>
    </w:p>
    <w:p w:rsidR="001600B8" w:rsidRPr="00406A36" w:rsidRDefault="00AA0BC4" w:rsidP="00722C19">
      <w:pPr>
        <w:jc w:val="both"/>
        <w:rPr>
          <w:rFonts w:ascii="Traditional Arabic" w:hAnsi="Traditional Arabic" w:cs="Traditional Arabic"/>
          <w:sz w:val="36"/>
          <w:szCs w:val="36"/>
          <w:rtl/>
        </w:rPr>
      </w:pPr>
      <w:r w:rsidRPr="00406A36">
        <w:rPr>
          <w:rFonts w:ascii="Traditional Arabic" w:hAnsi="Traditional Arabic" w:cs="Traditional Arabic" w:hint="cs"/>
          <w:b/>
          <w:bCs/>
          <w:sz w:val="36"/>
          <w:szCs w:val="36"/>
          <w:rtl/>
        </w:rPr>
        <w:t>الدليل الثالث:</w:t>
      </w:r>
      <w:r w:rsidR="00C30CE4" w:rsidRPr="00406A36">
        <w:rPr>
          <w:rFonts w:ascii="Traditional Arabic" w:hAnsi="Traditional Arabic" w:cs="Traditional Arabic" w:hint="cs"/>
          <w:b/>
          <w:bCs/>
          <w:sz w:val="36"/>
          <w:szCs w:val="36"/>
          <w:rtl/>
        </w:rPr>
        <w:t xml:space="preserve"> </w:t>
      </w:r>
      <w:r w:rsidR="00397B65" w:rsidRPr="00406A36">
        <w:rPr>
          <w:rFonts w:ascii="Traditional Arabic" w:hAnsi="Traditional Arabic" w:cs="Traditional Arabic" w:hint="cs"/>
          <w:sz w:val="36"/>
          <w:szCs w:val="36"/>
          <w:rtl/>
        </w:rPr>
        <w:t>أن</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مطالبة</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كل</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واحد</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منهما</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صاحبه</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بدينه</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اشتغال</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بما</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لا</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يفيد؛</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لأنه</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يستوفي</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من</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صاحبه</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ويرد</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عليه</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من</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ساعته</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ما</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كان</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له</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قبله،</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ولا</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يجوز</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الاشتغال</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بما</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لا</w:t>
      </w:r>
      <w:r w:rsidR="00397B65" w:rsidRPr="00406A36">
        <w:rPr>
          <w:rFonts w:ascii="Traditional Arabic" w:hAnsi="Traditional Arabic" w:cs="Traditional Arabic"/>
          <w:sz w:val="36"/>
          <w:szCs w:val="36"/>
          <w:rtl/>
        </w:rPr>
        <w:t xml:space="preserve"> </w:t>
      </w:r>
      <w:r w:rsidR="00397B65" w:rsidRPr="00406A36">
        <w:rPr>
          <w:rFonts w:ascii="Traditional Arabic" w:hAnsi="Traditional Arabic" w:cs="Traditional Arabic" w:hint="cs"/>
          <w:sz w:val="36"/>
          <w:szCs w:val="36"/>
          <w:rtl/>
        </w:rPr>
        <w:t>يفيد</w:t>
      </w:r>
      <w:r w:rsidR="00C30CE4" w:rsidRPr="00406A36">
        <w:rPr>
          <w:rFonts w:ascii="Traditional Arabic" w:hAnsi="Traditional Arabic" w:cs="Traditional Arabic" w:hint="cs"/>
          <w:sz w:val="36"/>
          <w:szCs w:val="36"/>
          <w:vertAlign w:val="superscript"/>
          <w:rtl/>
        </w:rPr>
        <w:t>(</w:t>
      </w:r>
      <w:r w:rsidR="00C30CE4" w:rsidRPr="00406A36">
        <w:rPr>
          <w:rStyle w:val="a5"/>
          <w:rFonts w:ascii="Traditional Arabic" w:hAnsi="Traditional Arabic" w:cs="Traditional Arabic"/>
          <w:sz w:val="36"/>
          <w:szCs w:val="36"/>
          <w:rtl/>
        </w:rPr>
        <w:footnoteReference w:id="23"/>
      </w:r>
      <w:r w:rsidR="00C30CE4" w:rsidRPr="00406A36">
        <w:rPr>
          <w:rFonts w:ascii="Traditional Arabic" w:hAnsi="Traditional Arabic" w:cs="Traditional Arabic" w:hint="cs"/>
          <w:sz w:val="36"/>
          <w:szCs w:val="36"/>
          <w:vertAlign w:val="superscript"/>
          <w:rtl/>
        </w:rPr>
        <w:t>)</w:t>
      </w:r>
      <w:r w:rsidR="00C30CE4" w:rsidRPr="00406A36">
        <w:rPr>
          <w:rFonts w:ascii="Traditional Arabic" w:hAnsi="Traditional Arabic" w:cs="Traditional Arabic" w:hint="cs"/>
          <w:sz w:val="36"/>
          <w:szCs w:val="36"/>
          <w:rtl/>
        </w:rPr>
        <w:t>.</w:t>
      </w:r>
    </w:p>
    <w:p w:rsidR="00B2003E" w:rsidRPr="00406A36" w:rsidRDefault="00B2003E" w:rsidP="00B2003E">
      <w:pPr>
        <w:jc w:val="both"/>
        <w:rPr>
          <w:rFonts w:ascii="Traditional Arabic" w:hAnsi="Traditional Arabic" w:cs="Traditional Arabic"/>
          <w:b/>
          <w:bCs/>
          <w:sz w:val="36"/>
          <w:szCs w:val="36"/>
          <w:rtl/>
        </w:rPr>
      </w:pPr>
      <w:r w:rsidRPr="00406A36">
        <w:rPr>
          <w:rFonts w:ascii="Traditional Arabic" w:hAnsi="Traditional Arabic" w:cs="Traditional Arabic" w:hint="cs"/>
          <w:b/>
          <w:bCs/>
          <w:sz w:val="36"/>
          <w:szCs w:val="36"/>
          <w:rtl/>
        </w:rPr>
        <w:lastRenderedPageBreak/>
        <w:t xml:space="preserve">     استدل أصحاب القول الثاني، وهم القائلون بعدم الجواز:</w:t>
      </w:r>
    </w:p>
    <w:p w:rsidR="00B3299E" w:rsidRPr="00406A36" w:rsidRDefault="00722C19" w:rsidP="00B3299E">
      <w:pPr>
        <w:jc w:val="both"/>
        <w:rPr>
          <w:rFonts w:ascii="Traditional Arabic" w:hAnsi="Traditional Arabic" w:cs="Traditional Arabic"/>
          <w:sz w:val="36"/>
          <w:szCs w:val="36"/>
          <w:rtl/>
        </w:rPr>
      </w:pPr>
      <w:r w:rsidRPr="00406A36">
        <w:rPr>
          <w:rFonts w:ascii="Traditional Arabic" w:hAnsi="Traditional Arabic" w:cs="Traditional Arabic" w:hint="cs"/>
          <w:sz w:val="36"/>
          <w:szCs w:val="36"/>
          <w:rtl/>
        </w:rPr>
        <w:t>ب</w:t>
      </w:r>
      <w:r w:rsidR="00B2003E" w:rsidRPr="00406A36">
        <w:rPr>
          <w:rFonts w:ascii="Traditional Arabic" w:hAnsi="Traditional Arabic" w:cs="Traditional Arabic" w:hint="cs"/>
          <w:sz w:val="36"/>
          <w:szCs w:val="36"/>
          <w:rtl/>
        </w:rPr>
        <w:t>حديث</w:t>
      </w:r>
      <w:r w:rsidR="00B3299E" w:rsidRPr="00406A36">
        <w:rPr>
          <w:rFonts w:ascii="Traditional Arabic" w:hAnsi="Traditional Arabic" w:cs="Traditional Arabic" w:hint="cs"/>
          <w:sz w:val="36"/>
          <w:szCs w:val="36"/>
          <w:rtl/>
        </w:rPr>
        <w:t xml:space="preserve"> ابن عمر</w:t>
      </w:r>
      <w:r w:rsidR="00FB68AF" w:rsidRPr="00406A36">
        <w:rPr>
          <w:rFonts w:ascii="Traditional Arabic" w:hAnsi="Traditional Arabic" w:cs="Traditional Arabic" w:hint="cs"/>
          <w:sz w:val="36"/>
          <w:szCs w:val="36"/>
          <w:rtl/>
        </w:rPr>
        <w:t xml:space="preserve"> -رضي ال</w:t>
      </w:r>
      <w:r w:rsidR="00910B99">
        <w:rPr>
          <w:rFonts w:ascii="Traditional Arabic" w:hAnsi="Traditional Arabic" w:cs="Traditional Arabic" w:hint="cs"/>
          <w:sz w:val="36"/>
          <w:szCs w:val="36"/>
          <w:rtl/>
        </w:rPr>
        <w:t>ل</w:t>
      </w:r>
      <w:r w:rsidR="00FB68AF" w:rsidRPr="00406A36">
        <w:rPr>
          <w:rFonts w:ascii="Traditional Arabic" w:hAnsi="Traditional Arabic" w:cs="Traditional Arabic" w:hint="cs"/>
          <w:sz w:val="36"/>
          <w:szCs w:val="36"/>
          <w:rtl/>
        </w:rPr>
        <w:t>ه عنهما-</w:t>
      </w:r>
      <w:r w:rsidR="00B2003E" w:rsidRPr="00406A36">
        <w:rPr>
          <w:rFonts w:ascii="Traditional Arabic" w:hAnsi="Traditional Arabic" w:cs="Traditional Arabic" w:hint="cs"/>
          <w:sz w:val="36"/>
          <w:szCs w:val="36"/>
          <w:rtl/>
        </w:rPr>
        <w:t xml:space="preserve"> </w:t>
      </w:r>
      <w:r w:rsidR="00B3299E" w:rsidRPr="00406A36">
        <w:rPr>
          <w:rFonts w:ascii="Traditional Arabic" w:hAnsi="Traditional Arabic" w:cs="Traditional Arabic" w:hint="cs"/>
          <w:sz w:val="36"/>
          <w:szCs w:val="36"/>
          <w:rtl/>
        </w:rPr>
        <w:t>أن النبي</w:t>
      </w:r>
      <w:r w:rsidR="00FE0E25" w:rsidRPr="00406A36">
        <w:rPr>
          <w:rFonts w:ascii="Traditional Arabic" w:hAnsi="Traditional Arabic" w:cs="Traditional Arabic" w:hint="cs"/>
          <w:sz w:val="36"/>
          <w:szCs w:val="36"/>
          <w:rtl/>
        </w:rPr>
        <w:t xml:space="preserve"> </w:t>
      </w:r>
      <w:r w:rsidR="00FE0E25" w:rsidRPr="00406A36">
        <w:rPr>
          <w:rFonts w:ascii="Traditional Arabic" w:hAnsi="Traditional Arabic" w:cs="Traditional Arabic"/>
          <w:sz w:val="36"/>
          <w:szCs w:val="36"/>
          <w:rtl/>
        </w:rPr>
        <w:t xml:space="preserve"> </w:t>
      </w:r>
      <w:r w:rsidR="00FE0E25" w:rsidRPr="00406A36">
        <w:rPr>
          <w:rFonts w:ascii="Traditional Arabic" w:hAnsi="Traditional Arabic" w:cs="Traditional Arabic" w:hint="cs"/>
          <w:sz w:val="36"/>
          <w:szCs w:val="36"/>
        </w:rPr>
        <w:sym w:font="AGA Arabesque" w:char="F072"/>
      </w:r>
      <w:r w:rsidR="00FE0E25" w:rsidRPr="00406A36">
        <w:rPr>
          <w:rFonts w:ascii="Traditional Arabic" w:hAnsi="Traditional Arabic" w:cs="Traditional Arabic"/>
          <w:sz w:val="36"/>
          <w:szCs w:val="36"/>
          <w:rtl/>
        </w:rPr>
        <w:t>: «</w:t>
      </w:r>
      <w:r w:rsidR="00B3299E" w:rsidRPr="00406A36">
        <w:rPr>
          <w:rFonts w:ascii="Traditional Arabic" w:hAnsi="Traditional Arabic" w:cs="Traditional Arabic" w:hint="cs"/>
          <w:sz w:val="36"/>
          <w:szCs w:val="36"/>
          <w:rtl/>
        </w:rPr>
        <w:t>نهى عن بيع الكالئ بالكالئ</w:t>
      </w:r>
      <w:r w:rsidR="007F5567" w:rsidRPr="00406A36">
        <w:rPr>
          <w:rFonts w:ascii="Traditional Arabic" w:hAnsi="Traditional Arabic" w:cs="Traditional Arabic" w:hint="cs"/>
          <w:sz w:val="36"/>
          <w:szCs w:val="36"/>
          <w:vertAlign w:val="superscript"/>
          <w:rtl/>
        </w:rPr>
        <w:t>(</w:t>
      </w:r>
      <w:r w:rsidR="007F5567" w:rsidRPr="00406A36">
        <w:rPr>
          <w:rStyle w:val="a5"/>
          <w:rFonts w:ascii="Traditional Arabic" w:hAnsi="Traditional Arabic" w:cs="Traditional Arabic"/>
          <w:sz w:val="36"/>
          <w:szCs w:val="36"/>
          <w:rtl/>
        </w:rPr>
        <w:footnoteReference w:id="24"/>
      </w:r>
      <w:r w:rsidR="007F5567" w:rsidRPr="00406A36">
        <w:rPr>
          <w:rFonts w:ascii="Traditional Arabic" w:hAnsi="Traditional Arabic" w:cs="Traditional Arabic" w:hint="cs"/>
          <w:sz w:val="36"/>
          <w:szCs w:val="36"/>
          <w:vertAlign w:val="superscript"/>
          <w:rtl/>
        </w:rPr>
        <w:t>)</w:t>
      </w:r>
      <w:r w:rsidR="00B3299E" w:rsidRPr="00406A36">
        <w:rPr>
          <w:rFonts w:ascii="Traditional Arabic" w:hAnsi="Traditional Arabic" w:cs="Traditional Arabic" w:hint="eastAsia"/>
          <w:sz w:val="36"/>
          <w:szCs w:val="36"/>
          <w:rtl/>
        </w:rPr>
        <w:t>»</w:t>
      </w:r>
      <w:r w:rsidR="00B3299E" w:rsidRPr="00406A36">
        <w:rPr>
          <w:rFonts w:ascii="Traditional Arabic" w:hAnsi="Traditional Arabic" w:cs="Traditional Arabic" w:hint="cs"/>
          <w:sz w:val="36"/>
          <w:szCs w:val="36"/>
          <w:vertAlign w:val="superscript"/>
          <w:rtl/>
        </w:rPr>
        <w:t>(</w:t>
      </w:r>
      <w:r w:rsidR="00B3299E" w:rsidRPr="00406A36">
        <w:rPr>
          <w:rStyle w:val="a5"/>
          <w:rFonts w:ascii="Traditional Arabic" w:hAnsi="Traditional Arabic" w:cs="Traditional Arabic"/>
          <w:sz w:val="36"/>
          <w:szCs w:val="36"/>
          <w:rtl/>
        </w:rPr>
        <w:footnoteReference w:id="25"/>
      </w:r>
      <w:r w:rsidR="00B3299E" w:rsidRPr="00406A36">
        <w:rPr>
          <w:rFonts w:ascii="Traditional Arabic" w:hAnsi="Traditional Arabic" w:cs="Traditional Arabic" w:hint="cs"/>
          <w:sz w:val="36"/>
          <w:szCs w:val="36"/>
          <w:vertAlign w:val="superscript"/>
          <w:rtl/>
        </w:rPr>
        <w:t>)</w:t>
      </w:r>
      <w:r w:rsidR="00B3299E" w:rsidRPr="00406A36">
        <w:rPr>
          <w:rFonts w:ascii="Traditional Arabic" w:hAnsi="Traditional Arabic" w:cs="Traditional Arabic" w:hint="cs"/>
          <w:sz w:val="36"/>
          <w:szCs w:val="36"/>
          <w:rtl/>
        </w:rPr>
        <w:t>.</w:t>
      </w:r>
    </w:p>
    <w:p w:rsidR="005B56B7" w:rsidRDefault="00CF799B" w:rsidP="00B3299E">
      <w:pPr>
        <w:jc w:val="both"/>
        <w:rPr>
          <w:rFonts w:ascii="Traditional Arabic" w:hAnsi="Traditional Arabic" w:cs="Traditional Arabic"/>
          <w:b/>
          <w:bCs/>
          <w:sz w:val="36"/>
          <w:szCs w:val="36"/>
          <w:rtl/>
        </w:rPr>
      </w:pPr>
      <w:r w:rsidRPr="00406A36">
        <w:rPr>
          <w:rFonts w:ascii="Traditional Arabic" w:hAnsi="Traditional Arabic" w:cs="Traditional Arabic" w:hint="cs"/>
          <w:b/>
          <w:bCs/>
          <w:sz w:val="36"/>
          <w:szCs w:val="36"/>
          <w:rtl/>
        </w:rPr>
        <w:t>نوقش</w:t>
      </w:r>
      <w:r w:rsidR="005B56B7">
        <w:rPr>
          <w:rFonts w:ascii="Traditional Arabic" w:hAnsi="Traditional Arabic" w:cs="Traditional Arabic" w:hint="cs"/>
          <w:b/>
          <w:bCs/>
          <w:sz w:val="36"/>
          <w:szCs w:val="36"/>
          <w:rtl/>
        </w:rPr>
        <w:t xml:space="preserve"> من وجهين</w:t>
      </w:r>
      <w:r w:rsidRPr="00406A36">
        <w:rPr>
          <w:rFonts w:ascii="Traditional Arabic" w:hAnsi="Traditional Arabic" w:cs="Traditional Arabic" w:hint="cs"/>
          <w:b/>
          <w:bCs/>
          <w:sz w:val="36"/>
          <w:szCs w:val="36"/>
          <w:rtl/>
        </w:rPr>
        <w:t>:</w:t>
      </w:r>
    </w:p>
    <w:p w:rsidR="00BA2C83" w:rsidRPr="005B56B7" w:rsidRDefault="004905E5" w:rsidP="005B56B7">
      <w:pPr>
        <w:pStyle w:val="a3"/>
        <w:numPr>
          <w:ilvl w:val="0"/>
          <w:numId w:val="17"/>
        </w:numPr>
        <w:jc w:val="both"/>
        <w:rPr>
          <w:rFonts w:ascii="Traditional Arabic" w:hAnsi="Traditional Arabic" w:cs="Traditional Arabic"/>
          <w:sz w:val="36"/>
          <w:szCs w:val="36"/>
          <w:rtl/>
        </w:rPr>
      </w:pPr>
      <w:r w:rsidRPr="005B56B7">
        <w:rPr>
          <w:rFonts w:ascii="Traditional Arabic" w:hAnsi="Traditional Arabic" w:cs="Traditional Arabic" w:hint="cs"/>
          <w:sz w:val="36"/>
          <w:szCs w:val="36"/>
          <w:rtl/>
        </w:rPr>
        <w:t>بعدم التسليم بأن المقاصة هي من قبيل بيع ا</w:t>
      </w:r>
      <w:r w:rsidR="00EA314A" w:rsidRPr="005B56B7">
        <w:rPr>
          <w:rFonts w:ascii="Traditional Arabic" w:hAnsi="Traditional Arabic" w:cs="Traditional Arabic" w:hint="cs"/>
          <w:sz w:val="36"/>
          <w:szCs w:val="36"/>
          <w:rtl/>
        </w:rPr>
        <w:t>لكالئ بالكالئ، بل</w:t>
      </w:r>
      <w:r w:rsidR="00764E25" w:rsidRPr="005B56B7">
        <w:rPr>
          <w:rFonts w:ascii="Traditional Arabic" w:hAnsi="Traditional Arabic" w:cs="Traditional Arabic" w:hint="cs"/>
          <w:sz w:val="36"/>
          <w:szCs w:val="36"/>
          <w:rtl/>
        </w:rPr>
        <w:t xml:space="preserve"> هي إسقاط</w:t>
      </w:r>
      <w:r w:rsidR="005B56B7" w:rsidRPr="005B56B7">
        <w:rPr>
          <w:rFonts w:ascii="Traditional Arabic" w:hAnsi="Traditional Arabic" w:cs="Traditional Arabic" w:hint="cs"/>
          <w:sz w:val="36"/>
          <w:szCs w:val="36"/>
          <w:rtl/>
        </w:rPr>
        <w:t xml:space="preserve"> بعوض</w:t>
      </w:r>
      <w:r w:rsidR="00BA2C83" w:rsidRPr="005B56B7">
        <w:rPr>
          <w:rFonts w:ascii="Traditional Arabic" w:hAnsi="Traditional Arabic" w:cs="Traditional Arabic" w:hint="cs"/>
          <w:sz w:val="36"/>
          <w:szCs w:val="36"/>
          <w:vertAlign w:val="superscript"/>
          <w:rtl/>
        </w:rPr>
        <w:t>(</w:t>
      </w:r>
      <w:r w:rsidR="00BA2C83" w:rsidRPr="00406A36">
        <w:rPr>
          <w:rStyle w:val="a5"/>
          <w:rFonts w:ascii="Traditional Arabic" w:hAnsi="Traditional Arabic" w:cs="Traditional Arabic"/>
          <w:sz w:val="36"/>
          <w:szCs w:val="36"/>
          <w:rtl/>
        </w:rPr>
        <w:footnoteReference w:id="26"/>
      </w:r>
      <w:r w:rsidR="00BA2C83" w:rsidRPr="005B56B7">
        <w:rPr>
          <w:rFonts w:ascii="Traditional Arabic" w:hAnsi="Traditional Arabic" w:cs="Traditional Arabic" w:hint="cs"/>
          <w:sz w:val="36"/>
          <w:szCs w:val="36"/>
          <w:vertAlign w:val="superscript"/>
          <w:rtl/>
        </w:rPr>
        <w:t>)</w:t>
      </w:r>
      <w:r w:rsidR="00EA314A" w:rsidRPr="005B56B7">
        <w:rPr>
          <w:rFonts w:ascii="Traditional Arabic" w:hAnsi="Traditional Arabic" w:cs="Traditional Arabic" w:hint="cs"/>
          <w:sz w:val="36"/>
          <w:szCs w:val="36"/>
          <w:rtl/>
        </w:rPr>
        <w:t>.</w:t>
      </w:r>
    </w:p>
    <w:p w:rsidR="005B56B7" w:rsidRPr="005B56B7" w:rsidRDefault="005B56B7" w:rsidP="00DE37D8">
      <w:pPr>
        <w:pStyle w:val="a3"/>
        <w:numPr>
          <w:ilvl w:val="0"/>
          <w:numId w:val="17"/>
        </w:numPr>
        <w:jc w:val="both"/>
        <w:rPr>
          <w:rFonts w:ascii="Traditional Arabic" w:hAnsi="Traditional Arabic" w:cs="Traditional Arabic"/>
          <w:sz w:val="36"/>
          <w:szCs w:val="36"/>
          <w:rtl/>
        </w:rPr>
      </w:pPr>
      <w:r>
        <w:rPr>
          <w:rFonts w:ascii="Traditional Arabic" w:hAnsi="Traditional Arabic" w:cs="Traditional Arabic" w:hint="cs"/>
          <w:sz w:val="36"/>
          <w:szCs w:val="36"/>
          <w:rtl/>
        </w:rPr>
        <w:t>على فرض التسليم بأن المقاصة من قبيل بيع الدين بالدين</w:t>
      </w:r>
      <w:r w:rsidR="00DE37D8">
        <w:rPr>
          <w:rFonts w:ascii="Traditional Arabic" w:hAnsi="Traditional Arabic" w:cs="Traditional Arabic" w:hint="cs"/>
          <w:sz w:val="36"/>
          <w:szCs w:val="36"/>
          <w:rtl/>
        </w:rPr>
        <w:t xml:space="preserve">، فإن </w:t>
      </w:r>
      <w:r w:rsidR="00DE37D8" w:rsidRPr="00406A36">
        <w:rPr>
          <w:rFonts w:ascii="Traditional Arabic" w:hAnsi="Traditional Arabic" w:cs="Traditional Arabic" w:hint="cs"/>
          <w:sz w:val="36"/>
          <w:szCs w:val="36"/>
          <w:rtl/>
        </w:rPr>
        <w:t>بيع</w:t>
      </w:r>
      <w:r w:rsidR="00DE37D8" w:rsidRPr="00406A36">
        <w:rPr>
          <w:rFonts w:ascii="Traditional Arabic" w:hAnsi="Traditional Arabic" w:cs="Traditional Arabic"/>
          <w:sz w:val="36"/>
          <w:szCs w:val="36"/>
          <w:rtl/>
        </w:rPr>
        <w:t xml:space="preserve"> </w:t>
      </w:r>
      <w:r w:rsidR="00DE37D8" w:rsidRPr="00406A36">
        <w:rPr>
          <w:rFonts w:ascii="Traditional Arabic" w:hAnsi="Traditional Arabic" w:cs="Traditional Arabic" w:hint="cs"/>
          <w:sz w:val="36"/>
          <w:szCs w:val="36"/>
          <w:rtl/>
        </w:rPr>
        <w:t>الدين</w:t>
      </w:r>
      <w:r w:rsidR="00DE37D8" w:rsidRPr="00406A36">
        <w:rPr>
          <w:rFonts w:ascii="Traditional Arabic" w:hAnsi="Traditional Arabic" w:cs="Traditional Arabic"/>
          <w:sz w:val="36"/>
          <w:szCs w:val="36"/>
          <w:rtl/>
        </w:rPr>
        <w:t xml:space="preserve"> </w:t>
      </w:r>
      <w:r w:rsidR="00DE37D8" w:rsidRPr="00406A36">
        <w:rPr>
          <w:rFonts w:ascii="Traditional Arabic" w:hAnsi="Traditional Arabic" w:cs="Traditional Arabic" w:hint="cs"/>
          <w:sz w:val="36"/>
          <w:szCs w:val="36"/>
          <w:rtl/>
        </w:rPr>
        <w:t>بالدين</w:t>
      </w:r>
      <w:r w:rsidR="00DE37D8">
        <w:rPr>
          <w:rFonts w:ascii="Traditional Arabic" w:hAnsi="Traditional Arabic" w:cs="Traditional Arabic" w:hint="cs"/>
          <w:sz w:val="36"/>
          <w:szCs w:val="36"/>
          <w:rtl/>
        </w:rPr>
        <w:t xml:space="preserve"> له صور منها:</w:t>
      </w:r>
      <w:r w:rsidR="00DE37D8" w:rsidRPr="00406A36">
        <w:rPr>
          <w:rFonts w:ascii="Traditional Arabic" w:hAnsi="Traditional Arabic" w:cs="Traditional Arabic"/>
          <w:sz w:val="36"/>
          <w:szCs w:val="36"/>
          <w:rtl/>
        </w:rPr>
        <w:t xml:space="preserve"> </w:t>
      </w:r>
      <w:r w:rsidR="00DE37D8" w:rsidRPr="00406A36">
        <w:rPr>
          <w:rFonts w:ascii="Traditional Arabic" w:hAnsi="Traditional Arabic" w:cs="Traditional Arabic" w:hint="cs"/>
          <w:sz w:val="36"/>
          <w:szCs w:val="36"/>
          <w:rtl/>
        </w:rPr>
        <w:t>بيع</w:t>
      </w:r>
      <w:r w:rsidR="00DE37D8" w:rsidRPr="00406A36">
        <w:rPr>
          <w:rFonts w:ascii="Traditional Arabic" w:hAnsi="Traditional Arabic" w:cs="Traditional Arabic"/>
          <w:sz w:val="36"/>
          <w:szCs w:val="36"/>
          <w:rtl/>
        </w:rPr>
        <w:t xml:space="preserve"> </w:t>
      </w:r>
      <w:r w:rsidR="00DE37D8" w:rsidRPr="00406A36">
        <w:rPr>
          <w:rFonts w:ascii="Traditional Arabic" w:hAnsi="Traditional Arabic" w:cs="Traditional Arabic" w:hint="cs"/>
          <w:sz w:val="36"/>
          <w:szCs w:val="36"/>
          <w:rtl/>
        </w:rPr>
        <w:t>واجب</w:t>
      </w:r>
      <w:r w:rsidR="00DE37D8" w:rsidRPr="00406A36">
        <w:rPr>
          <w:rFonts w:ascii="Traditional Arabic" w:hAnsi="Traditional Arabic" w:cs="Traditional Arabic"/>
          <w:sz w:val="36"/>
          <w:szCs w:val="36"/>
          <w:rtl/>
        </w:rPr>
        <w:t xml:space="preserve"> </w:t>
      </w:r>
      <w:r w:rsidR="00DE37D8" w:rsidRPr="00406A36">
        <w:rPr>
          <w:rFonts w:ascii="Traditional Arabic" w:hAnsi="Traditional Arabic" w:cs="Traditional Arabic" w:hint="cs"/>
          <w:sz w:val="36"/>
          <w:szCs w:val="36"/>
          <w:rtl/>
        </w:rPr>
        <w:t>بواجب</w:t>
      </w:r>
      <w:r w:rsidR="00DE37D8">
        <w:rPr>
          <w:rFonts w:ascii="Traditional Arabic" w:hAnsi="Traditional Arabic" w:cs="Traditional Arabic" w:hint="cs"/>
          <w:sz w:val="36"/>
          <w:szCs w:val="36"/>
          <w:rtl/>
        </w:rPr>
        <w:t xml:space="preserve"> (الكالئ بالكالئ)</w:t>
      </w:r>
      <w:r w:rsidR="00DE37D8" w:rsidRPr="00406A36">
        <w:rPr>
          <w:rFonts w:ascii="Traditional Arabic" w:hAnsi="Traditional Arabic" w:cs="Traditional Arabic" w:hint="cs"/>
          <w:sz w:val="36"/>
          <w:szCs w:val="36"/>
          <w:rtl/>
        </w:rPr>
        <w:t>،</w:t>
      </w:r>
      <w:r w:rsidR="00DE37D8" w:rsidRPr="00406A36">
        <w:rPr>
          <w:rFonts w:ascii="Traditional Arabic" w:hAnsi="Traditional Arabic" w:cs="Traditional Arabic"/>
          <w:sz w:val="36"/>
          <w:szCs w:val="36"/>
          <w:rtl/>
        </w:rPr>
        <w:t xml:space="preserve"> </w:t>
      </w:r>
      <w:r w:rsidR="00DE37D8" w:rsidRPr="00406A36">
        <w:rPr>
          <w:rFonts w:ascii="Traditional Arabic" w:hAnsi="Traditional Arabic" w:cs="Traditional Arabic" w:hint="cs"/>
          <w:sz w:val="36"/>
          <w:szCs w:val="36"/>
          <w:rtl/>
        </w:rPr>
        <w:t>فهذا</w:t>
      </w:r>
      <w:r w:rsidR="00DE37D8" w:rsidRPr="00406A36">
        <w:rPr>
          <w:rFonts w:ascii="Traditional Arabic" w:hAnsi="Traditional Arabic" w:cs="Traditional Arabic"/>
          <w:sz w:val="36"/>
          <w:szCs w:val="36"/>
          <w:rtl/>
        </w:rPr>
        <w:t xml:space="preserve"> </w:t>
      </w:r>
      <w:r w:rsidR="00DE37D8" w:rsidRPr="00406A36">
        <w:rPr>
          <w:rFonts w:ascii="Traditional Arabic" w:hAnsi="Traditional Arabic" w:cs="Traditional Arabic" w:hint="cs"/>
          <w:sz w:val="36"/>
          <w:szCs w:val="36"/>
          <w:rtl/>
        </w:rPr>
        <w:t>لا</w:t>
      </w:r>
      <w:r w:rsidR="00DE37D8" w:rsidRPr="00406A36">
        <w:rPr>
          <w:rFonts w:ascii="Traditional Arabic" w:hAnsi="Traditional Arabic" w:cs="Traditional Arabic"/>
          <w:sz w:val="36"/>
          <w:szCs w:val="36"/>
          <w:rtl/>
        </w:rPr>
        <w:t xml:space="preserve"> </w:t>
      </w:r>
      <w:r w:rsidR="00DE37D8" w:rsidRPr="00406A36">
        <w:rPr>
          <w:rFonts w:ascii="Traditional Arabic" w:hAnsi="Traditional Arabic" w:cs="Traditional Arabic" w:hint="cs"/>
          <w:sz w:val="36"/>
          <w:szCs w:val="36"/>
          <w:rtl/>
        </w:rPr>
        <w:t>يجوز</w:t>
      </w:r>
      <w:r w:rsidR="00DE37D8" w:rsidRPr="00406A36">
        <w:rPr>
          <w:rFonts w:ascii="Traditional Arabic" w:hAnsi="Traditional Arabic" w:cs="Traditional Arabic"/>
          <w:sz w:val="36"/>
          <w:szCs w:val="36"/>
          <w:rtl/>
        </w:rPr>
        <w:t xml:space="preserve"> </w:t>
      </w:r>
      <w:r w:rsidR="00DE37D8" w:rsidRPr="00406A36">
        <w:rPr>
          <w:rFonts w:ascii="Traditional Arabic" w:hAnsi="Traditional Arabic" w:cs="Traditional Arabic" w:hint="cs"/>
          <w:sz w:val="36"/>
          <w:szCs w:val="36"/>
          <w:rtl/>
        </w:rPr>
        <w:t>بالاتفاق،</w:t>
      </w:r>
      <w:r w:rsidR="00DE37D8" w:rsidRPr="00406A36">
        <w:rPr>
          <w:rFonts w:ascii="Traditional Arabic" w:hAnsi="Traditional Arabic" w:cs="Traditional Arabic"/>
          <w:sz w:val="36"/>
          <w:szCs w:val="36"/>
          <w:rtl/>
        </w:rPr>
        <w:t xml:space="preserve"> </w:t>
      </w:r>
      <w:r w:rsidR="00DE37D8">
        <w:rPr>
          <w:rFonts w:ascii="Traditional Arabic" w:hAnsi="Traditional Arabic" w:cs="Traditional Arabic" w:hint="cs"/>
          <w:sz w:val="36"/>
          <w:szCs w:val="36"/>
          <w:rtl/>
        </w:rPr>
        <w:t>و</w:t>
      </w:r>
      <w:r w:rsidR="00DE37D8" w:rsidRPr="00406A36">
        <w:rPr>
          <w:rFonts w:ascii="Traditional Arabic" w:hAnsi="Traditional Arabic" w:cs="Traditional Arabic" w:hint="cs"/>
          <w:sz w:val="36"/>
          <w:szCs w:val="36"/>
          <w:rtl/>
        </w:rPr>
        <w:t>بيع</w:t>
      </w:r>
      <w:r w:rsidR="00DE37D8" w:rsidRPr="00406A36">
        <w:rPr>
          <w:rFonts w:ascii="Traditional Arabic" w:hAnsi="Traditional Arabic" w:cs="Traditional Arabic"/>
          <w:sz w:val="36"/>
          <w:szCs w:val="36"/>
          <w:rtl/>
        </w:rPr>
        <w:t xml:space="preserve"> </w:t>
      </w:r>
      <w:r w:rsidR="00DE37D8" w:rsidRPr="00406A36">
        <w:rPr>
          <w:rFonts w:ascii="Traditional Arabic" w:hAnsi="Traditional Arabic" w:cs="Traditional Arabic" w:hint="cs"/>
          <w:sz w:val="36"/>
          <w:szCs w:val="36"/>
          <w:rtl/>
        </w:rPr>
        <w:t>ساقط</w:t>
      </w:r>
      <w:r w:rsidR="00DE37D8" w:rsidRPr="00406A36">
        <w:rPr>
          <w:rFonts w:ascii="Traditional Arabic" w:hAnsi="Traditional Arabic" w:cs="Traditional Arabic"/>
          <w:sz w:val="36"/>
          <w:szCs w:val="36"/>
          <w:rtl/>
        </w:rPr>
        <w:t xml:space="preserve"> </w:t>
      </w:r>
      <w:r w:rsidR="00DE37D8" w:rsidRPr="00406A36">
        <w:rPr>
          <w:rFonts w:ascii="Traditional Arabic" w:hAnsi="Traditional Arabic" w:cs="Traditional Arabic" w:hint="cs"/>
          <w:sz w:val="36"/>
          <w:szCs w:val="36"/>
          <w:rtl/>
        </w:rPr>
        <w:t>بساقط،</w:t>
      </w:r>
      <w:r w:rsidR="00DE37D8" w:rsidRPr="00406A36">
        <w:rPr>
          <w:rFonts w:ascii="Traditional Arabic" w:hAnsi="Traditional Arabic" w:cs="Traditional Arabic"/>
          <w:sz w:val="36"/>
          <w:szCs w:val="36"/>
          <w:rtl/>
        </w:rPr>
        <w:t xml:space="preserve"> </w:t>
      </w:r>
      <w:r w:rsidR="00DE37D8">
        <w:rPr>
          <w:rFonts w:ascii="Traditional Arabic" w:hAnsi="Traditional Arabic" w:cs="Traditional Arabic" w:hint="cs"/>
          <w:sz w:val="36"/>
          <w:szCs w:val="36"/>
          <w:rtl/>
        </w:rPr>
        <w:t>وهو</w:t>
      </w:r>
      <w:r w:rsidR="00DE37D8" w:rsidRPr="00406A36">
        <w:rPr>
          <w:rFonts w:ascii="Traditional Arabic" w:hAnsi="Traditional Arabic" w:cs="Traditional Arabic"/>
          <w:sz w:val="36"/>
          <w:szCs w:val="36"/>
          <w:rtl/>
        </w:rPr>
        <w:t xml:space="preserve"> </w:t>
      </w:r>
      <w:r w:rsidR="00DE37D8">
        <w:rPr>
          <w:rFonts w:ascii="Traditional Arabic" w:hAnsi="Traditional Arabic" w:cs="Traditional Arabic" w:hint="cs"/>
          <w:sz w:val="36"/>
          <w:szCs w:val="36"/>
          <w:rtl/>
        </w:rPr>
        <w:t>المقاصة، وهي جائزة</w:t>
      </w:r>
      <w:r w:rsidR="00DE37D8" w:rsidRPr="00406A36">
        <w:rPr>
          <w:rFonts w:ascii="Traditional Arabic" w:hAnsi="Traditional Arabic" w:cs="Traditional Arabic" w:hint="cs"/>
          <w:sz w:val="36"/>
          <w:szCs w:val="36"/>
          <w:vertAlign w:val="superscript"/>
          <w:rtl/>
        </w:rPr>
        <w:t>(</w:t>
      </w:r>
      <w:r w:rsidR="00DE37D8" w:rsidRPr="00406A36">
        <w:rPr>
          <w:rStyle w:val="a5"/>
          <w:rFonts w:ascii="Traditional Arabic" w:hAnsi="Traditional Arabic" w:cs="Traditional Arabic"/>
          <w:sz w:val="36"/>
          <w:szCs w:val="36"/>
          <w:rtl/>
        </w:rPr>
        <w:footnoteReference w:id="27"/>
      </w:r>
      <w:r w:rsidR="00DE37D8" w:rsidRPr="00406A36">
        <w:rPr>
          <w:rFonts w:ascii="Traditional Arabic" w:hAnsi="Traditional Arabic" w:cs="Traditional Arabic" w:hint="cs"/>
          <w:sz w:val="36"/>
          <w:szCs w:val="36"/>
          <w:vertAlign w:val="superscript"/>
          <w:rtl/>
        </w:rPr>
        <w:t>)</w:t>
      </w:r>
      <w:r w:rsidR="00DE37D8">
        <w:rPr>
          <w:rFonts w:ascii="Traditional Arabic" w:hAnsi="Traditional Arabic" w:cs="Traditional Arabic" w:hint="cs"/>
          <w:sz w:val="36"/>
          <w:szCs w:val="36"/>
          <w:rtl/>
        </w:rPr>
        <w:t>.</w:t>
      </w:r>
    </w:p>
    <w:p w:rsidR="00BA2C83" w:rsidRDefault="00BA2C83" w:rsidP="00B3299E">
      <w:pPr>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الترجيح:</w:t>
      </w:r>
    </w:p>
    <w:p w:rsidR="00BA2C83" w:rsidRDefault="00BA2C83" w:rsidP="00B3299E">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الراجح </w:t>
      </w:r>
      <w:r w:rsidR="00764E25">
        <w:rPr>
          <w:rFonts w:ascii="Traditional Arabic" w:hAnsi="Traditional Arabic" w:cs="Traditional Arabic" w:hint="cs"/>
          <w:sz w:val="36"/>
          <w:szCs w:val="36"/>
          <w:rtl/>
        </w:rPr>
        <w:t>-</w:t>
      </w:r>
      <w:r>
        <w:rPr>
          <w:rFonts w:ascii="Traditional Arabic" w:hAnsi="Traditional Arabic" w:cs="Traditional Arabic" w:hint="cs"/>
          <w:sz w:val="36"/>
          <w:szCs w:val="36"/>
          <w:rtl/>
        </w:rPr>
        <w:t>والله تعالى أعلم</w:t>
      </w:r>
      <w:r w:rsidR="00764E2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هو</w:t>
      </w:r>
      <w:r w:rsidR="00764E25">
        <w:rPr>
          <w:rFonts w:ascii="Traditional Arabic" w:hAnsi="Traditional Arabic" w:cs="Traditional Arabic" w:hint="cs"/>
          <w:sz w:val="36"/>
          <w:szCs w:val="36"/>
          <w:rtl/>
        </w:rPr>
        <w:t xml:space="preserve"> ما ذهب إليه أصحاب</w:t>
      </w:r>
      <w:r>
        <w:rPr>
          <w:rFonts w:ascii="Traditional Arabic" w:hAnsi="Traditional Arabic" w:cs="Traditional Arabic" w:hint="cs"/>
          <w:sz w:val="36"/>
          <w:szCs w:val="36"/>
          <w:rtl/>
        </w:rPr>
        <w:t xml:space="preserve"> القول الأول القائل</w:t>
      </w:r>
      <w:r w:rsidR="00764E25">
        <w:rPr>
          <w:rFonts w:ascii="Traditional Arabic" w:hAnsi="Traditional Arabic" w:cs="Traditional Arabic" w:hint="cs"/>
          <w:sz w:val="36"/>
          <w:szCs w:val="36"/>
          <w:rtl/>
        </w:rPr>
        <w:t>ون بجواز المقاصة؛ لقوة أدلتهم، وسلامتها من المناقشات، وورود المناقشة على دليل أصحاب القول الثاني.</w:t>
      </w:r>
    </w:p>
    <w:p w:rsidR="006C06A0" w:rsidRDefault="006C06A0" w:rsidP="00B3299E">
      <w:pPr>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سبب الخلاف:</w:t>
      </w:r>
    </w:p>
    <w:p w:rsidR="006C06A0" w:rsidRPr="006C06A0" w:rsidRDefault="006C06A0" w:rsidP="00B3299E">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"يعود سبب الخلاف في حكم المقاصة إلى تكييفهم لها، فمن نظر إليها على أنها من قبيل بيع الدين بالدين قال بعدم مشروعيتها، ومن نظر إليها على أنها إسقاط (أو متاركة أو إبراء) قال بمشروعيتها"</w:t>
      </w:r>
      <w:r w:rsidRPr="00406A36">
        <w:rPr>
          <w:rFonts w:ascii="Traditional Arabic" w:hAnsi="Traditional Arabic" w:cs="Traditional Arabic" w:hint="cs"/>
          <w:sz w:val="36"/>
          <w:szCs w:val="36"/>
          <w:vertAlign w:val="superscript"/>
          <w:rtl/>
        </w:rPr>
        <w:t>(</w:t>
      </w:r>
      <w:r w:rsidRPr="00406A36">
        <w:rPr>
          <w:rStyle w:val="a5"/>
          <w:rFonts w:ascii="Traditional Arabic" w:hAnsi="Traditional Arabic" w:cs="Traditional Arabic"/>
          <w:sz w:val="36"/>
          <w:szCs w:val="36"/>
          <w:rtl/>
        </w:rPr>
        <w:footnoteReference w:id="28"/>
      </w:r>
      <w:r w:rsidRPr="00406A36">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764E25" w:rsidRDefault="00764E25" w:rsidP="00D60FC4">
      <w:pPr>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شروط المقاصة</w:t>
      </w:r>
      <w:r w:rsidR="00D60FC4">
        <w:rPr>
          <w:rFonts w:ascii="Traditional Arabic" w:hAnsi="Traditional Arabic" w:cs="Traditional Arabic" w:hint="cs"/>
          <w:b/>
          <w:bCs/>
          <w:sz w:val="36"/>
          <w:szCs w:val="36"/>
          <w:rtl/>
        </w:rPr>
        <w:t xml:space="preserve"> في الجملة</w:t>
      </w:r>
      <w:r w:rsidR="00D60FC4" w:rsidRPr="00D60FC4">
        <w:rPr>
          <w:rFonts w:ascii="Traditional Arabic" w:hAnsi="Traditional Arabic" w:cs="Traditional Arabic" w:hint="cs"/>
          <w:b/>
          <w:bCs/>
          <w:sz w:val="36"/>
          <w:szCs w:val="36"/>
          <w:vertAlign w:val="superscript"/>
          <w:rtl/>
        </w:rPr>
        <w:t>(</w:t>
      </w:r>
      <w:r w:rsidR="00D60FC4" w:rsidRPr="00D60FC4">
        <w:rPr>
          <w:rStyle w:val="a5"/>
          <w:rFonts w:ascii="Traditional Arabic" w:hAnsi="Traditional Arabic" w:cs="Traditional Arabic"/>
          <w:b/>
          <w:bCs/>
          <w:sz w:val="36"/>
          <w:szCs w:val="36"/>
          <w:rtl/>
        </w:rPr>
        <w:footnoteReference w:id="29"/>
      </w:r>
      <w:r w:rsidR="00D60FC4" w:rsidRPr="00D60FC4">
        <w:rPr>
          <w:rFonts w:ascii="Traditional Arabic" w:hAnsi="Traditional Arabic" w:cs="Traditional Arabic" w:hint="cs"/>
          <w:b/>
          <w:bCs/>
          <w:sz w:val="36"/>
          <w:szCs w:val="36"/>
          <w:vertAlign w:val="superscript"/>
          <w:rtl/>
        </w:rPr>
        <w:t>)</w:t>
      </w:r>
      <w:r>
        <w:rPr>
          <w:rFonts w:ascii="Traditional Arabic" w:hAnsi="Traditional Arabic" w:cs="Traditional Arabic" w:hint="cs"/>
          <w:b/>
          <w:bCs/>
          <w:sz w:val="36"/>
          <w:szCs w:val="36"/>
          <w:rtl/>
        </w:rPr>
        <w:t>:</w:t>
      </w:r>
    </w:p>
    <w:p w:rsidR="00764E25" w:rsidRPr="00D60FC4" w:rsidRDefault="00764E25" w:rsidP="00764E25">
      <w:pPr>
        <w:pStyle w:val="a3"/>
        <w:numPr>
          <w:ilvl w:val="0"/>
          <w:numId w:val="2"/>
        </w:numPr>
        <w:jc w:val="both"/>
        <w:rPr>
          <w:rFonts w:ascii="Traditional Arabic" w:hAnsi="Traditional Arabic" w:cs="Traditional Arabic"/>
          <w:sz w:val="36"/>
          <w:szCs w:val="36"/>
        </w:rPr>
      </w:pPr>
      <w:r w:rsidRPr="00D60FC4">
        <w:rPr>
          <w:rFonts w:ascii="Traditional Arabic" w:hAnsi="Traditional Arabic" w:cs="Traditional Arabic" w:hint="cs"/>
          <w:sz w:val="36"/>
          <w:szCs w:val="36"/>
          <w:rtl/>
        </w:rPr>
        <w:t>أن يكون كل من طرفي المقاصة دائنًا</w:t>
      </w:r>
      <w:r w:rsidR="006C06A0" w:rsidRPr="00D60FC4">
        <w:rPr>
          <w:rFonts w:ascii="Traditional Arabic" w:hAnsi="Traditional Arabic" w:cs="Traditional Arabic" w:hint="cs"/>
          <w:sz w:val="36"/>
          <w:szCs w:val="36"/>
          <w:rtl/>
        </w:rPr>
        <w:t xml:space="preserve"> للآخر ومدينًا له</w:t>
      </w:r>
      <w:r w:rsidR="00D60FC4">
        <w:rPr>
          <w:rFonts w:ascii="Traditional Arabic" w:hAnsi="Traditional Arabic" w:cs="Traditional Arabic" w:hint="cs"/>
          <w:sz w:val="36"/>
          <w:szCs w:val="36"/>
          <w:rtl/>
        </w:rPr>
        <w:t xml:space="preserve"> في نفس الوقت</w:t>
      </w:r>
      <w:r w:rsidRPr="00D60FC4">
        <w:rPr>
          <w:rFonts w:ascii="Traditional Arabic" w:hAnsi="Traditional Arabic" w:cs="Traditional Arabic" w:hint="cs"/>
          <w:sz w:val="36"/>
          <w:szCs w:val="36"/>
          <w:rtl/>
        </w:rPr>
        <w:t>.</w:t>
      </w:r>
    </w:p>
    <w:p w:rsidR="00764E25" w:rsidRPr="00D60FC4" w:rsidRDefault="00764E25" w:rsidP="00764E25">
      <w:pPr>
        <w:pStyle w:val="a3"/>
        <w:numPr>
          <w:ilvl w:val="0"/>
          <w:numId w:val="2"/>
        </w:numPr>
        <w:jc w:val="both"/>
        <w:rPr>
          <w:rFonts w:ascii="Traditional Arabic" w:hAnsi="Traditional Arabic" w:cs="Traditional Arabic"/>
          <w:sz w:val="36"/>
          <w:szCs w:val="36"/>
        </w:rPr>
      </w:pPr>
      <w:r w:rsidRPr="00D60FC4">
        <w:rPr>
          <w:rFonts w:ascii="Traditional Arabic" w:hAnsi="Traditional Arabic" w:cs="Traditional Arabic" w:hint="cs"/>
          <w:sz w:val="36"/>
          <w:szCs w:val="36"/>
          <w:rtl/>
        </w:rPr>
        <w:t>أن يكون الدينان مستقرين في الذمة، فلو كانا أو أحدهما دين سلم أو دين مهر لم تقع المقاصة؛ لعدم استقرار الدينين في الذمة.</w:t>
      </w:r>
    </w:p>
    <w:p w:rsidR="00764E25" w:rsidRPr="00D60FC4" w:rsidRDefault="00D60FC4" w:rsidP="00764E25">
      <w:pPr>
        <w:pStyle w:val="a3"/>
        <w:numPr>
          <w:ilvl w:val="0"/>
          <w:numId w:val="2"/>
        </w:numPr>
        <w:jc w:val="both"/>
        <w:rPr>
          <w:rFonts w:ascii="Traditional Arabic" w:hAnsi="Traditional Arabic" w:cs="Traditional Arabic"/>
          <w:sz w:val="36"/>
          <w:szCs w:val="36"/>
        </w:rPr>
      </w:pPr>
      <w:r>
        <w:rPr>
          <w:rFonts w:ascii="Traditional Arabic" w:hAnsi="Traditional Arabic" w:cs="Traditional Arabic" w:hint="cs"/>
          <w:sz w:val="36"/>
          <w:szCs w:val="36"/>
          <w:rtl/>
        </w:rPr>
        <w:t>أ</w:t>
      </w:r>
      <w:r w:rsidR="00764E25" w:rsidRPr="00D60FC4">
        <w:rPr>
          <w:rFonts w:ascii="Traditional Arabic" w:hAnsi="Traditional Arabic" w:cs="Traditional Arabic" w:hint="cs"/>
          <w:sz w:val="36"/>
          <w:szCs w:val="36"/>
          <w:rtl/>
        </w:rPr>
        <w:t>لا يترتب عليها محظور شرعي كالربا أو شبهة الربا كعدم التقابض في مجلس الصرف.</w:t>
      </w:r>
    </w:p>
    <w:p w:rsidR="00764E25" w:rsidRPr="00D60FC4" w:rsidRDefault="00483436" w:rsidP="00D60FC4">
      <w:pPr>
        <w:pStyle w:val="a3"/>
        <w:numPr>
          <w:ilvl w:val="0"/>
          <w:numId w:val="2"/>
        </w:numPr>
        <w:jc w:val="both"/>
        <w:rPr>
          <w:rFonts w:ascii="Traditional Arabic" w:hAnsi="Traditional Arabic" w:cs="Traditional Arabic"/>
          <w:sz w:val="36"/>
          <w:szCs w:val="36"/>
        </w:rPr>
      </w:pPr>
      <w:r w:rsidRPr="00D60FC4">
        <w:rPr>
          <w:rFonts w:ascii="Traditional Arabic" w:hAnsi="Traditional Arabic" w:cs="Traditional Arabic" w:hint="cs"/>
          <w:sz w:val="36"/>
          <w:szCs w:val="36"/>
          <w:rtl/>
        </w:rPr>
        <w:t>ألا يتعلق بأحد الدينين</w:t>
      </w:r>
      <w:r w:rsidR="00684A3B" w:rsidRPr="00D60FC4">
        <w:rPr>
          <w:rFonts w:ascii="Traditional Arabic" w:hAnsi="Traditional Arabic" w:cs="Traditional Arabic" w:hint="cs"/>
          <w:sz w:val="36"/>
          <w:szCs w:val="36"/>
          <w:rtl/>
        </w:rPr>
        <w:t xml:space="preserve"> حق للغير؛ دفعًا للضرر، كحق المرتهن</w:t>
      </w:r>
      <w:r w:rsidR="00764E25" w:rsidRPr="00D60FC4">
        <w:rPr>
          <w:rFonts w:ascii="Traditional Arabic" w:hAnsi="Traditional Arabic" w:cs="Traditional Arabic" w:hint="cs"/>
          <w:sz w:val="36"/>
          <w:szCs w:val="36"/>
          <w:rtl/>
        </w:rPr>
        <w:t>.</w:t>
      </w:r>
    </w:p>
    <w:p w:rsidR="00764E25" w:rsidRDefault="00764E25" w:rsidP="005F22BF">
      <w:pPr>
        <w:pStyle w:val="a3"/>
        <w:numPr>
          <w:ilvl w:val="0"/>
          <w:numId w:val="2"/>
        </w:numPr>
        <w:jc w:val="both"/>
        <w:rPr>
          <w:rFonts w:ascii="Traditional Arabic" w:hAnsi="Traditional Arabic" w:cs="Traditional Arabic"/>
          <w:sz w:val="36"/>
          <w:szCs w:val="36"/>
        </w:rPr>
      </w:pPr>
      <w:r w:rsidRPr="005F22BF">
        <w:rPr>
          <w:rFonts w:ascii="Traditional Arabic" w:hAnsi="Traditional Arabic" w:cs="Traditional Arabic" w:hint="cs"/>
          <w:sz w:val="36"/>
          <w:szCs w:val="36"/>
          <w:rtl/>
        </w:rPr>
        <w:t>إذا اختلف قدر الدينين ف</w:t>
      </w:r>
      <w:r w:rsidR="005F22BF">
        <w:rPr>
          <w:rFonts w:ascii="Traditional Arabic" w:hAnsi="Traditional Arabic" w:cs="Traditional Arabic" w:hint="cs"/>
          <w:sz w:val="36"/>
          <w:szCs w:val="36"/>
          <w:rtl/>
        </w:rPr>
        <w:t xml:space="preserve">ي </w:t>
      </w:r>
      <w:r w:rsidRPr="005F22BF">
        <w:rPr>
          <w:rFonts w:ascii="Traditional Arabic" w:hAnsi="Traditional Arabic" w:cs="Traditional Arabic" w:hint="cs"/>
          <w:sz w:val="36"/>
          <w:szCs w:val="36"/>
          <w:rtl/>
        </w:rPr>
        <w:t xml:space="preserve">المقاصة </w:t>
      </w:r>
      <w:r w:rsidR="005F22BF">
        <w:rPr>
          <w:rFonts w:ascii="Traditional Arabic" w:hAnsi="Traditional Arabic" w:cs="Traditional Arabic" w:hint="cs"/>
          <w:sz w:val="36"/>
          <w:szCs w:val="36"/>
          <w:rtl/>
        </w:rPr>
        <w:t>فينقضي</w:t>
      </w:r>
      <w:r w:rsidRPr="005F22BF">
        <w:rPr>
          <w:rFonts w:ascii="Traditional Arabic" w:hAnsi="Traditional Arabic" w:cs="Traditional Arabic" w:hint="cs"/>
          <w:sz w:val="36"/>
          <w:szCs w:val="36"/>
          <w:rtl/>
        </w:rPr>
        <w:t xml:space="preserve"> الدين الأقل</w:t>
      </w:r>
      <w:r w:rsidR="005F22BF">
        <w:rPr>
          <w:rFonts w:ascii="Traditional Arabic" w:hAnsi="Traditional Arabic" w:cs="Traditional Arabic" w:hint="cs"/>
          <w:sz w:val="36"/>
          <w:szCs w:val="36"/>
          <w:rtl/>
        </w:rPr>
        <w:t xml:space="preserve"> كليًا وما يقابله من الدين الأكبر الذي ينقضي جزئيًا</w:t>
      </w:r>
      <w:r w:rsidR="00D60FC4" w:rsidRPr="005F22BF">
        <w:rPr>
          <w:rFonts w:ascii="Traditional Arabic" w:hAnsi="Traditional Arabic" w:cs="Traditional Arabic" w:hint="cs"/>
          <w:sz w:val="36"/>
          <w:szCs w:val="36"/>
          <w:rtl/>
        </w:rPr>
        <w:t>.</w:t>
      </w:r>
    </w:p>
    <w:p w:rsidR="00FE2ABB" w:rsidRPr="00FE2ABB" w:rsidRDefault="00FE2ABB" w:rsidP="00FE2ABB">
      <w:pPr>
        <w:jc w:val="both"/>
        <w:rPr>
          <w:rFonts w:ascii="Traditional Arabic" w:hAnsi="Traditional Arabic" w:cs="Traditional Arabic"/>
          <w:b/>
          <w:bCs/>
          <w:sz w:val="36"/>
          <w:szCs w:val="36"/>
          <w:rtl/>
        </w:rPr>
      </w:pPr>
      <w:r w:rsidRPr="00FE2ABB">
        <w:rPr>
          <w:rFonts w:ascii="Traditional Arabic" w:hAnsi="Traditional Arabic" w:cs="Traditional Arabic" w:hint="cs"/>
          <w:b/>
          <w:bCs/>
          <w:sz w:val="36"/>
          <w:szCs w:val="36"/>
          <w:rtl/>
        </w:rPr>
        <w:t>أنواع المقاصة:</w:t>
      </w:r>
    </w:p>
    <w:p w:rsidR="00FE2ABB" w:rsidRPr="00FE2ABB" w:rsidRDefault="00862A3A" w:rsidP="00862A3A">
      <w:pPr>
        <w:jc w:val="both"/>
        <w:rPr>
          <w:rFonts w:ascii="Traditional Arabic" w:hAnsi="Traditional Arabic" w:cs="Traditional Arabic"/>
          <w:sz w:val="36"/>
          <w:szCs w:val="36"/>
          <w:rtl/>
        </w:rPr>
      </w:pPr>
      <w:r>
        <w:rPr>
          <w:rFonts w:ascii="Traditional Arabic" w:hAnsi="Traditional Arabic" w:cs="Traditional Arabic" w:hint="cs"/>
          <w:b/>
          <w:bCs/>
          <w:sz w:val="36"/>
          <w:szCs w:val="36"/>
          <w:rtl/>
        </w:rPr>
        <w:t>1/ المقاصة الجبرية</w:t>
      </w:r>
      <w:r w:rsidRPr="00FE2ABB">
        <w:rPr>
          <w:rFonts w:ascii="Traditional Arabic" w:hAnsi="Traditional Arabic" w:cs="Traditional Arabic" w:hint="cs"/>
          <w:sz w:val="36"/>
          <w:szCs w:val="36"/>
          <w:vertAlign w:val="superscript"/>
          <w:rtl/>
        </w:rPr>
        <w:t>(</w:t>
      </w:r>
      <w:r w:rsidRPr="00406A36">
        <w:rPr>
          <w:rStyle w:val="a5"/>
          <w:rFonts w:ascii="Traditional Arabic" w:hAnsi="Traditional Arabic" w:cs="Traditional Arabic"/>
          <w:sz w:val="36"/>
          <w:szCs w:val="36"/>
          <w:rtl/>
        </w:rPr>
        <w:footnoteReference w:id="30"/>
      </w:r>
      <w:r w:rsidRPr="00FE2ABB">
        <w:rPr>
          <w:rFonts w:ascii="Traditional Arabic" w:hAnsi="Traditional Arabic" w:cs="Traditional Arabic" w:hint="cs"/>
          <w:sz w:val="36"/>
          <w:szCs w:val="36"/>
          <w:vertAlign w:val="superscript"/>
          <w:rtl/>
        </w:rPr>
        <w:t>)</w:t>
      </w:r>
      <w:r>
        <w:rPr>
          <w:rFonts w:ascii="Traditional Arabic" w:hAnsi="Traditional Arabic" w:cs="Traditional Arabic" w:hint="cs"/>
          <w:b/>
          <w:bCs/>
          <w:sz w:val="36"/>
          <w:szCs w:val="36"/>
          <w:rtl/>
        </w:rPr>
        <w:t>:</w:t>
      </w:r>
      <w:r w:rsidR="00FE2ABB" w:rsidRPr="00FE2ABB">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w:t>
      </w:r>
      <w:r w:rsidRPr="00FE2ABB">
        <w:rPr>
          <w:rFonts w:ascii="Traditional Arabic" w:hAnsi="Traditional Arabic" w:cs="Traditional Arabic" w:hint="cs"/>
          <w:sz w:val="36"/>
          <w:szCs w:val="36"/>
          <w:rtl/>
        </w:rPr>
        <w:t>هي</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التي</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تحدث</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بنفسها</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بين</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دينين</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متماثلين</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جنساً</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وصفة</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وقدراً</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وحلولاً</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وتأجيلاً،</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ولا</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تتوقف</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على</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تراضي</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الطرفين</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ولا</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على</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طلب</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أحدهما</w:t>
      </w:r>
      <w:r w:rsidR="00FE2ABB" w:rsidRPr="00FE2ABB">
        <w:rPr>
          <w:rFonts w:ascii="Traditional Arabic" w:hAnsi="Traditional Arabic" w:cs="Traditional Arabic" w:hint="cs"/>
          <w:sz w:val="36"/>
          <w:szCs w:val="36"/>
          <w:vertAlign w:val="superscript"/>
          <w:rtl/>
        </w:rPr>
        <w:t>(</w:t>
      </w:r>
      <w:r w:rsidR="00FE2ABB" w:rsidRPr="00406A36">
        <w:rPr>
          <w:rStyle w:val="a5"/>
          <w:rFonts w:ascii="Traditional Arabic" w:hAnsi="Traditional Arabic" w:cs="Traditional Arabic"/>
          <w:sz w:val="36"/>
          <w:szCs w:val="36"/>
          <w:rtl/>
        </w:rPr>
        <w:footnoteReference w:id="31"/>
      </w:r>
      <w:r w:rsidR="00FE2ABB" w:rsidRPr="00FE2ABB">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7007EF" w:rsidRDefault="00FE2ABB" w:rsidP="00FE2ABB">
      <w:pPr>
        <w:jc w:val="both"/>
        <w:rPr>
          <w:rFonts w:ascii="Traditional Arabic" w:hAnsi="Traditional Arabic" w:cs="Traditional Arabic"/>
          <w:sz w:val="36"/>
          <w:szCs w:val="36"/>
          <w:rtl/>
        </w:rPr>
      </w:pPr>
      <w:r>
        <w:rPr>
          <w:rFonts w:ascii="Traditional Arabic" w:hAnsi="Traditional Arabic" w:cs="Traditional Arabic" w:hint="cs"/>
          <w:b/>
          <w:bCs/>
          <w:sz w:val="36"/>
          <w:szCs w:val="36"/>
          <w:rtl/>
        </w:rPr>
        <w:lastRenderedPageBreak/>
        <w:t>2</w:t>
      </w:r>
      <w:r w:rsidRPr="00FE2ABB">
        <w:rPr>
          <w:rFonts w:ascii="Traditional Arabic" w:hAnsi="Traditional Arabic" w:cs="Traditional Arabic" w:hint="cs"/>
          <w:b/>
          <w:bCs/>
          <w:sz w:val="36"/>
          <w:szCs w:val="36"/>
          <w:rtl/>
        </w:rPr>
        <w:t>/ المقاصة الاختيارية (الاتفاقية)،</w:t>
      </w:r>
      <w:r w:rsidRPr="00FE2ABB">
        <w:rPr>
          <w:rFonts w:ascii="Traditional Arabic" w:hAnsi="Traditional Arabic" w:cs="Traditional Arabic" w:hint="cs"/>
          <w:sz w:val="36"/>
          <w:szCs w:val="36"/>
          <w:rtl/>
        </w:rPr>
        <w:t xml:space="preserve"> وهي التي</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تحصل</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بتراضي</w:t>
      </w:r>
      <w:r w:rsidRPr="00FE2ABB">
        <w:rPr>
          <w:rFonts w:ascii="Traditional Arabic" w:hAnsi="Traditional Arabic" w:cs="Traditional Arabic"/>
          <w:sz w:val="36"/>
          <w:szCs w:val="36"/>
          <w:rtl/>
        </w:rPr>
        <w:t xml:space="preserve"> </w:t>
      </w:r>
      <w:r w:rsidRPr="00FE2ABB">
        <w:rPr>
          <w:rFonts w:ascii="Traditional Arabic" w:hAnsi="Traditional Arabic" w:cs="Traditional Arabic" w:hint="cs"/>
          <w:sz w:val="36"/>
          <w:szCs w:val="36"/>
          <w:rtl/>
        </w:rPr>
        <w:t>المتداينين</w:t>
      </w:r>
      <w:r w:rsidRPr="00FE2ABB">
        <w:rPr>
          <w:rFonts w:ascii="Traditional Arabic" w:hAnsi="Traditional Arabic" w:cs="Traditional Arabic" w:hint="cs"/>
          <w:sz w:val="36"/>
          <w:szCs w:val="36"/>
          <w:vertAlign w:val="superscript"/>
          <w:rtl/>
        </w:rPr>
        <w:t>(</w:t>
      </w:r>
      <w:r w:rsidRPr="00406A36">
        <w:rPr>
          <w:rStyle w:val="a5"/>
          <w:rFonts w:ascii="Traditional Arabic" w:hAnsi="Traditional Arabic" w:cs="Traditional Arabic"/>
          <w:sz w:val="36"/>
          <w:szCs w:val="36"/>
          <w:rtl/>
        </w:rPr>
        <w:footnoteReference w:id="32"/>
      </w:r>
      <w:r w:rsidRPr="00FE2ABB">
        <w:rPr>
          <w:rFonts w:ascii="Traditional Arabic" w:hAnsi="Traditional Arabic" w:cs="Traditional Arabic" w:hint="cs"/>
          <w:sz w:val="36"/>
          <w:szCs w:val="36"/>
          <w:vertAlign w:val="superscript"/>
          <w:rtl/>
        </w:rPr>
        <w:t>)</w:t>
      </w:r>
      <w:r w:rsidRPr="00FE2ABB">
        <w:rPr>
          <w:rFonts w:ascii="Traditional Arabic" w:hAnsi="Traditional Arabic" w:cs="Traditional Arabic" w:hint="cs"/>
          <w:sz w:val="36"/>
          <w:szCs w:val="36"/>
          <w:rtl/>
        </w:rPr>
        <w:t>.</w:t>
      </w:r>
    </w:p>
    <w:p w:rsidR="007007EF" w:rsidRDefault="007007EF">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5F6AB2" w:rsidRPr="005F6AB2" w:rsidRDefault="005F6AB2" w:rsidP="007007EF">
      <w:pPr>
        <w:jc w:val="center"/>
        <w:rPr>
          <w:rFonts w:ascii="Traditional Arabic" w:hAnsi="Traditional Arabic" w:cs="Traditional Arabic"/>
          <w:b/>
          <w:bCs/>
          <w:sz w:val="36"/>
          <w:szCs w:val="36"/>
          <w:rtl/>
        </w:rPr>
      </w:pPr>
      <w:r w:rsidRPr="005F6AB2">
        <w:rPr>
          <w:rFonts w:ascii="Traditional Arabic" w:hAnsi="Traditional Arabic" w:cs="Traditional Arabic" w:hint="cs"/>
          <w:b/>
          <w:bCs/>
          <w:sz w:val="36"/>
          <w:szCs w:val="36"/>
          <w:rtl/>
        </w:rPr>
        <w:lastRenderedPageBreak/>
        <w:t>التطبيقات المعاصرة للمقاصة</w:t>
      </w:r>
    </w:p>
    <w:p w:rsidR="00260AE4" w:rsidRDefault="000A72AE" w:rsidP="005F6AB2">
      <w:pPr>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أولًا: </w:t>
      </w:r>
      <w:r w:rsidR="005F6AB2">
        <w:rPr>
          <w:rFonts w:ascii="Traditional Arabic" w:hAnsi="Traditional Arabic" w:cs="Traditional Arabic" w:hint="cs"/>
          <w:b/>
          <w:bCs/>
          <w:sz w:val="36"/>
          <w:szCs w:val="36"/>
          <w:rtl/>
        </w:rPr>
        <w:t>المقاصة بين البنوك بإشراف</w:t>
      </w:r>
      <w:r w:rsidR="006E2A87">
        <w:rPr>
          <w:rFonts w:ascii="Traditional Arabic" w:hAnsi="Traditional Arabic" w:cs="Traditional Arabic" w:hint="cs"/>
          <w:b/>
          <w:bCs/>
          <w:sz w:val="36"/>
          <w:szCs w:val="36"/>
          <w:rtl/>
        </w:rPr>
        <w:t xml:space="preserve"> البنك المركزي</w:t>
      </w:r>
      <w:r w:rsidR="00260AE4">
        <w:rPr>
          <w:rFonts w:ascii="Traditional Arabic" w:hAnsi="Traditional Arabic" w:cs="Traditional Arabic" w:hint="cs"/>
          <w:b/>
          <w:bCs/>
          <w:sz w:val="36"/>
          <w:szCs w:val="36"/>
          <w:rtl/>
        </w:rPr>
        <w:t>، ولها نوعان:</w:t>
      </w:r>
    </w:p>
    <w:p w:rsidR="005F6AB2" w:rsidRDefault="00260AE4" w:rsidP="005F6AB2">
      <w:pPr>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النوع </w:t>
      </w:r>
      <w:r w:rsidR="00774F1C">
        <w:rPr>
          <w:rFonts w:ascii="Traditional Arabic" w:hAnsi="Traditional Arabic" w:cs="Traditional Arabic" w:hint="cs"/>
          <w:b/>
          <w:bCs/>
          <w:sz w:val="36"/>
          <w:szCs w:val="36"/>
          <w:rtl/>
        </w:rPr>
        <w:t>الأول: المقاصة</w:t>
      </w:r>
      <w:r>
        <w:rPr>
          <w:rFonts w:ascii="Traditional Arabic" w:hAnsi="Traditional Arabic" w:cs="Traditional Arabic" w:hint="cs"/>
          <w:b/>
          <w:bCs/>
          <w:sz w:val="36"/>
          <w:szCs w:val="36"/>
          <w:rtl/>
        </w:rPr>
        <w:t xml:space="preserve"> التقليدية</w:t>
      </w:r>
      <w:r w:rsidR="006F70B7" w:rsidRPr="006F70B7">
        <w:rPr>
          <w:rFonts w:ascii="Traditional Arabic" w:hAnsi="Traditional Arabic" w:cs="Traditional Arabic" w:hint="cs"/>
          <w:b/>
          <w:bCs/>
          <w:sz w:val="36"/>
          <w:szCs w:val="36"/>
          <w:vertAlign w:val="superscript"/>
          <w:rtl/>
        </w:rPr>
        <w:t>(</w:t>
      </w:r>
      <w:r w:rsidR="006F70B7" w:rsidRPr="006F70B7">
        <w:rPr>
          <w:rStyle w:val="a5"/>
          <w:rFonts w:ascii="Traditional Arabic" w:hAnsi="Traditional Arabic" w:cs="Traditional Arabic"/>
          <w:b/>
          <w:bCs/>
          <w:sz w:val="36"/>
          <w:szCs w:val="36"/>
          <w:rtl/>
        </w:rPr>
        <w:footnoteReference w:id="33"/>
      </w:r>
      <w:r w:rsidR="006F70B7" w:rsidRPr="006F70B7">
        <w:rPr>
          <w:rFonts w:ascii="Traditional Arabic" w:hAnsi="Traditional Arabic" w:cs="Traditional Arabic" w:hint="cs"/>
          <w:b/>
          <w:bCs/>
          <w:sz w:val="36"/>
          <w:szCs w:val="36"/>
          <w:vertAlign w:val="superscript"/>
          <w:rtl/>
        </w:rPr>
        <w:t>)</w:t>
      </w:r>
      <w:r w:rsidR="005F6AB2">
        <w:rPr>
          <w:rFonts w:ascii="Traditional Arabic" w:hAnsi="Traditional Arabic" w:cs="Traditional Arabic" w:hint="cs"/>
          <w:b/>
          <w:bCs/>
          <w:sz w:val="36"/>
          <w:szCs w:val="36"/>
          <w:rtl/>
        </w:rPr>
        <w:t>:</w:t>
      </w:r>
    </w:p>
    <w:p w:rsidR="00337886" w:rsidRPr="00FD4A64" w:rsidRDefault="00337886" w:rsidP="00337886">
      <w:pPr>
        <w:spacing w:after="211" w:line="339" w:lineRule="auto"/>
        <w:ind w:right="-15" w:firstLine="417"/>
        <w:jc w:val="both"/>
        <w:rPr>
          <w:rFonts w:ascii="Traditional Arabic" w:hAnsi="Traditional Arabic" w:cs="Traditional Arabic"/>
          <w:sz w:val="36"/>
          <w:szCs w:val="36"/>
        </w:rPr>
      </w:pPr>
      <w:r w:rsidRPr="00FD4A64">
        <w:rPr>
          <w:rFonts w:ascii="Traditional Arabic" w:hAnsi="Traditional Arabic" w:cs="Traditional Arabic"/>
          <w:color w:val="181717"/>
          <w:sz w:val="36"/>
          <w:szCs w:val="36"/>
          <w:rtl/>
        </w:rPr>
        <w:t>وتتم من خلال قيام البنوك باتخاذ خطوات عملية تتلخص في الآتي:</w:t>
      </w:r>
    </w:p>
    <w:p w:rsidR="00337886" w:rsidRPr="00DF45DF" w:rsidRDefault="00A77C6D" w:rsidP="00A77C6D">
      <w:pPr>
        <w:spacing w:after="211" w:line="339" w:lineRule="auto"/>
        <w:ind w:right="-15" w:firstLine="417"/>
        <w:jc w:val="both"/>
        <w:rPr>
          <w:rFonts w:ascii="Traditional Arabic" w:hAnsi="Traditional Arabic" w:cs="Traditional Arabic"/>
          <w:b/>
          <w:bCs/>
          <w:sz w:val="36"/>
          <w:szCs w:val="36"/>
        </w:rPr>
      </w:pPr>
      <w:r w:rsidRPr="00DF45DF">
        <w:rPr>
          <w:rFonts w:ascii="Traditional Arabic" w:hAnsi="Traditional Arabic" w:cs="Traditional Arabic"/>
          <w:b/>
          <w:bCs/>
          <w:color w:val="181717"/>
          <w:sz w:val="36"/>
          <w:szCs w:val="36"/>
          <w:rtl/>
        </w:rPr>
        <w:t>أ</w:t>
      </w:r>
      <w:r w:rsidRPr="00DF45DF">
        <w:rPr>
          <w:rFonts w:ascii="Traditional Arabic" w:hAnsi="Traditional Arabic" w:cs="Traditional Arabic" w:hint="cs"/>
          <w:b/>
          <w:bCs/>
          <w:color w:val="181717"/>
          <w:sz w:val="36"/>
          <w:szCs w:val="36"/>
          <w:rtl/>
        </w:rPr>
        <w:t>/</w:t>
      </w:r>
      <w:r w:rsidR="00337886" w:rsidRPr="00DF45DF">
        <w:rPr>
          <w:rFonts w:ascii="Traditional Arabic" w:hAnsi="Traditional Arabic" w:cs="Traditional Arabic"/>
          <w:b/>
          <w:bCs/>
          <w:color w:val="181717"/>
          <w:sz w:val="36"/>
          <w:szCs w:val="36"/>
          <w:rtl/>
        </w:rPr>
        <w:t xml:space="preserve"> إجراءات البنك قبل التوجه إلى البنك المركزي</w:t>
      </w:r>
      <w:r w:rsidRPr="00DF45DF">
        <w:rPr>
          <w:rFonts w:ascii="Traditional Arabic" w:hAnsi="Traditional Arabic" w:cs="Traditional Arabic" w:hint="cs"/>
          <w:b/>
          <w:bCs/>
          <w:color w:val="181717"/>
          <w:sz w:val="36"/>
          <w:szCs w:val="36"/>
          <w:rtl/>
        </w:rPr>
        <w:t xml:space="preserve"> (مؤسسة النقد)</w:t>
      </w:r>
      <w:r w:rsidR="00337886" w:rsidRPr="00DF45DF">
        <w:rPr>
          <w:rFonts w:ascii="Traditional Arabic" w:hAnsi="Traditional Arabic" w:cs="Traditional Arabic"/>
          <w:b/>
          <w:bCs/>
          <w:color w:val="181717"/>
          <w:sz w:val="36"/>
          <w:szCs w:val="36"/>
          <w:rtl/>
        </w:rPr>
        <w:t>:</w:t>
      </w:r>
    </w:p>
    <w:p w:rsidR="00DF45DF" w:rsidRPr="00DF45DF" w:rsidRDefault="00337886" w:rsidP="00DF45DF">
      <w:pPr>
        <w:pStyle w:val="a3"/>
        <w:numPr>
          <w:ilvl w:val="0"/>
          <w:numId w:val="7"/>
        </w:numPr>
        <w:spacing w:after="211" w:line="339" w:lineRule="auto"/>
        <w:ind w:right="-15"/>
        <w:jc w:val="both"/>
        <w:rPr>
          <w:rFonts w:ascii="Traditional Arabic" w:hAnsi="Traditional Arabic" w:cs="Traditional Arabic"/>
          <w:sz w:val="36"/>
          <w:szCs w:val="36"/>
          <w:rtl/>
        </w:rPr>
      </w:pPr>
      <w:r w:rsidRPr="00DF45DF">
        <w:rPr>
          <w:rFonts w:ascii="Traditional Arabic" w:hAnsi="Traditional Arabic" w:cs="Traditional Arabic"/>
          <w:color w:val="181717"/>
          <w:sz w:val="36"/>
          <w:szCs w:val="36"/>
          <w:rtl/>
        </w:rPr>
        <w:t xml:space="preserve">جمع الشيكات المقدمة إلى البنك بشأن العمليات الخاصة به، والمسحوبة على البنوك الأخرى، </w:t>
      </w:r>
      <w:r w:rsidR="00A77C6D" w:rsidRPr="00DF45DF">
        <w:rPr>
          <w:rFonts w:ascii="Traditional Arabic" w:hAnsi="Traditional Arabic" w:cs="Traditional Arabic"/>
          <w:color w:val="181717"/>
          <w:sz w:val="36"/>
          <w:szCs w:val="36"/>
          <w:rtl/>
        </w:rPr>
        <w:t>و</w:t>
      </w:r>
      <w:r w:rsidRPr="00DF45DF">
        <w:rPr>
          <w:rFonts w:ascii="Traditional Arabic" w:hAnsi="Traditional Arabic" w:cs="Traditional Arabic"/>
          <w:color w:val="181717"/>
          <w:sz w:val="36"/>
          <w:szCs w:val="36"/>
          <w:rtl/>
        </w:rPr>
        <w:t>فرز الشيكات ووضعها في مجموعات بحيث تحتوي كل مجموعة على الشيكات المسحوبة على كل بنك على حدة.</w:t>
      </w:r>
      <w:r w:rsidR="00A77C6D" w:rsidRPr="00DF45DF">
        <w:rPr>
          <w:rFonts w:ascii="Traditional Arabic" w:hAnsi="Traditional Arabic" w:cs="Traditional Arabic" w:hint="cs"/>
          <w:sz w:val="36"/>
          <w:szCs w:val="36"/>
          <w:rtl/>
        </w:rPr>
        <w:t xml:space="preserve"> و</w:t>
      </w:r>
      <w:r w:rsidRPr="00DF45DF">
        <w:rPr>
          <w:rFonts w:ascii="Traditional Arabic" w:hAnsi="Traditional Arabic" w:cs="Traditional Arabic"/>
          <w:color w:val="181717"/>
          <w:sz w:val="36"/>
          <w:szCs w:val="36"/>
          <w:rtl/>
        </w:rPr>
        <w:t>القيام بإعداد قائمة خاصة بكل مجموعة من</w:t>
      </w:r>
      <w:r w:rsidR="00DF45DF" w:rsidRPr="00DF45DF">
        <w:rPr>
          <w:rFonts w:ascii="Traditional Arabic" w:hAnsi="Traditional Arabic" w:cs="Traditional Arabic"/>
          <w:color w:val="181717"/>
          <w:sz w:val="36"/>
          <w:szCs w:val="36"/>
          <w:rtl/>
        </w:rPr>
        <w:t xml:space="preserve"> هذه الشيكات، و</w:t>
      </w:r>
      <w:r w:rsidRPr="00DF45DF">
        <w:rPr>
          <w:rFonts w:ascii="Traditional Arabic" w:hAnsi="Traditional Arabic" w:cs="Traditional Arabic"/>
          <w:color w:val="181717"/>
          <w:sz w:val="36"/>
          <w:szCs w:val="36"/>
          <w:rtl/>
        </w:rPr>
        <w:t xml:space="preserve">إعداد </w:t>
      </w:r>
      <w:r w:rsidR="00DF45DF" w:rsidRPr="00DF45DF">
        <w:rPr>
          <w:rFonts w:ascii="Traditional Arabic" w:hAnsi="Traditional Arabic" w:cs="Traditional Arabic" w:hint="cs"/>
          <w:color w:val="181717"/>
          <w:sz w:val="36"/>
          <w:szCs w:val="36"/>
          <w:rtl/>
        </w:rPr>
        <w:t>(</w:t>
      </w:r>
      <w:r w:rsidRPr="00DF45DF">
        <w:rPr>
          <w:rFonts w:ascii="Traditional Arabic" w:hAnsi="Traditional Arabic" w:cs="Traditional Arabic"/>
          <w:color w:val="181717"/>
          <w:sz w:val="36"/>
          <w:szCs w:val="36"/>
          <w:rtl/>
        </w:rPr>
        <w:t>حافظة إضافة إجمالية</w:t>
      </w:r>
      <w:r w:rsidR="00DF45DF" w:rsidRPr="00DF45DF">
        <w:rPr>
          <w:rFonts w:ascii="Traditional Arabic" w:hAnsi="Traditional Arabic" w:cs="Traditional Arabic" w:hint="cs"/>
          <w:color w:val="181717"/>
          <w:sz w:val="36"/>
          <w:szCs w:val="36"/>
          <w:rtl/>
        </w:rPr>
        <w:t>)</w:t>
      </w:r>
      <w:r w:rsidRPr="00DF45DF">
        <w:rPr>
          <w:rFonts w:ascii="Traditional Arabic" w:hAnsi="Traditional Arabic" w:cs="Traditional Arabic"/>
          <w:color w:val="181717"/>
          <w:sz w:val="36"/>
          <w:szCs w:val="36"/>
          <w:rtl/>
        </w:rPr>
        <w:t xml:space="preserve"> تتضمن خلاصة عمليات المقاصة التي تخصه لذاك اليوم ليقدمها إل</w:t>
      </w:r>
      <w:r w:rsidR="00DF45DF" w:rsidRPr="00DF45DF">
        <w:rPr>
          <w:rFonts w:ascii="Traditional Arabic" w:hAnsi="Traditional Arabic" w:cs="Traditional Arabic"/>
          <w:color w:val="181717"/>
          <w:sz w:val="36"/>
          <w:szCs w:val="36"/>
          <w:rtl/>
        </w:rPr>
        <w:t>ى غرفة المقاصة</w:t>
      </w:r>
      <w:r w:rsidR="00DF45DF" w:rsidRPr="00DF45DF">
        <w:rPr>
          <w:rFonts w:ascii="Traditional Arabic" w:hAnsi="Traditional Arabic" w:cs="Traditional Arabic" w:hint="cs"/>
          <w:sz w:val="36"/>
          <w:szCs w:val="36"/>
          <w:vertAlign w:val="superscript"/>
          <w:rtl/>
        </w:rPr>
        <w:t>(</w:t>
      </w:r>
      <w:r w:rsidR="00DF45DF" w:rsidRPr="00DF45DF">
        <w:rPr>
          <w:rStyle w:val="a5"/>
          <w:rFonts w:ascii="Traditional Arabic" w:hAnsi="Traditional Arabic" w:cs="Traditional Arabic"/>
          <w:sz w:val="36"/>
          <w:szCs w:val="36"/>
          <w:rtl/>
        </w:rPr>
        <w:footnoteReference w:id="34"/>
      </w:r>
      <w:r w:rsidR="00DF45DF" w:rsidRPr="00DF45DF">
        <w:rPr>
          <w:rFonts w:ascii="Traditional Arabic" w:hAnsi="Traditional Arabic" w:cs="Traditional Arabic" w:hint="cs"/>
          <w:sz w:val="36"/>
          <w:szCs w:val="36"/>
          <w:vertAlign w:val="superscript"/>
          <w:rtl/>
        </w:rPr>
        <w:t>)</w:t>
      </w:r>
      <w:r w:rsidR="00DF45DF" w:rsidRPr="00DF45DF">
        <w:rPr>
          <w:rFonts w:ascii="Traditional Arabic" w:hAnsi="Traditional Arabic" w:cs="Traditional Arabic"/>
          <w:color w:val="181717"/>
          <w:sz w:val="36"/>
          <w:szCs w:val="36"/>
          <w:rtl/>
        </w:rPr>
        <w:t xml:space="preserve"> في البنك المركزي</w:t>
      </w:r>
      <w:r w:rsidRPr="00DF45DF">
        <w:rPr>
          <w:rFonts w:ascii="Traditional Arabic" w:hAnsi="Traditional Arabic" w:cs="Traditional Arabic"/>
          <w:color w:val="181717"/>
          <w:sz w:val="36"/>
          <w:szCs w:val="36"/>
          <w:rtl/>
        </w:rPr>
        <w:t>.</w:t>
      </w:r>
    </w:p>
    <w:p w:rsidR="00337886" w:rsidRDefault="00337886" w:rsidP="00DF45DF">
      <w:pPr>
        <w:pStyle w:val="a3"/>
        <w:numPr>
          <w:ilvl w:val="0"/>
          <w:numId w:val="7"/>
        </w:numPr>
        <w:spacing w:after="211" w:line="339" w:lineRule="auto"/>
        <w:ind w:right="-15"/>
        <w:jc w:val="both"/>
        <w:rPr>
          <w:rFonts w:ascii="Traditional Arabic" w:hAnsi="Traditional Arabic" w:cs="Traditional Arabic"/>
          <w:sz w:val="36"/>
          <w:szCs w:val="36"/>
        </w:rPr>
      </w:pPr>
      <w:r w:rsidRPr="00DF45DF">
        <w:rPr>
          <w:rFonts w:ascii="Traditional Arabic" w:hAnsi="Traditional Arabic" w:cs="Traditional Arabic"/>
          <w:color w:val="181717"/>
          <w:sz w:val="36"/>
          <w:szCs w:val="36"/>
          <w:rtl/>
        </w:rPr>
        <w:t xml:space="preserve">تنظيم المستندات والإشعارات الخاصة بالشيكات </w:t>
      </w:r>
      <w:r w:rsidR="00DF45DF" w:rsidRPr="00DF45DF">
        <w:rPr>
          <w:rFonts w:ascii="Traditional Arabic" w:hAnsi="Traditional Arabic" w:cs="Traditional Arabic"/>
          <w:color w:val="181717"/>
          <w:sz w:val="36"/>
          <w:szCs w:val="36"/>
          <w:rtl/>
        </w:rPr>
        <w:t>بعد عودة مندوبه من غرفة المقاصة</w:t>
      </w:r>
      <w:r w:rsidRPr="00DF45DF">
        <w:rPr>
          <w:rFonts w:ascii="Traditional Arabic" w:hAnsi="Traditional Arabic" w:cs="Traditional Arabic"/>
          <w:color w:val="181717"/>
          <w:sz w:val="36"/>
          <w:szCs w:val="36"/>
          <w:rtl/>
        </w:rPr>
        <w:t>،</w:t>
      </w:r>
      <w:r w:rsidR="00DF45DF" w:rsidRPr="00DF45DF">
        <w:rPr>
          <w:rFonts w:ascii="Traditional Arabic" w:hAnsi="Traditional Arabic" w:cs="Traditional Arabic" w:hint="cs"/>
          <w:color w:val="181717"/>
          <w:sz w:val="36"/>
          <w:szCs w:val="36"/>
          <w:rtl/>
        </w:rPr>
        <w:t xml:space="preserve"> </w:t>
      </w:r>
      <w:r w:rsidRPr="00DF45DF">
        <w:rPr>
          <w:rFonts w:ascii="Traditional Arabic" w:hAnsi="Traditional Arabic" w:cs="Traditional Arabic"/>
          <w:color w:val="181717"/>
          <w:sz w:val="36"/>
          <w:szCs w:val="36"/>
          <w:rtl/>
        </w:rPr>
        <w:t>تمهيداً لإجراء المعالجة المحاسبية لها، وإثبا</w:t>
      </w:r>
      <w:r w:rsidR="00DF45DF" w:rsidRPr="00DF45DF">
        <w:rPr>
          <w:rFonts w:ascii="Traditional Arabic" w:hAnsi="Traditional Arabic" w:cs="Traditional Arabic"/>
          <w:color w:val="181717"/>
          <w:sz w:val="36"/>
          <w:szCs w:val="36"/>
          <w:rtl/>
        </w:rPr>
        <w:t>ت قيود اليومية في دفاتره الخاصة</w:t>
      </w:r>
      <w:r w:rsidRPr="00DF45DF">
        <w:rPr>
          <w:rFonts w:ascii="Traditional Arabic" w:hAnsi="Traditional Arabic" w:cs="Traditional Arabic"/>
          <w:color w:val="181717"/>
          <w:sz w:val="36"/>
          <w:szCs w:val="36"/>
          <w:rtl/>
        </w:rPr>
        <w:t>.</w:t>
      </w:r>
    </w:p>
    <w:p w:rsidR="00337886" w:rsidRPr="00FD4A64" w:rsidRDefault="00337886" w:rsidP="00FB2808">
      <w:pPr>
        <w:spacing w:after="211" w:line="339" w:lineRule="auto"/>
        <w:ind w:right="-15" w:firstLine="417"/>
        <w:jc w:val="both"/>
        <w:rPr>
          <w:rFonts w:ascii="Traditional Arabic" w:hAnsi="Traditional Arabic" w:cs="Traditional Arabic"/>
          <w:sz w:val="36"/>
          <w:szCs w:val="36"/>
        </w:rPr>
      </w:pPr>
      <w:r w:rsidRPr="00FD4A64">
        <w:rPr>
          <w:rFonts w:ascii="Traditional Arabic" w:hAnsi="Traditional Arabic" w:cs="Traditional Arabic"/>
          <w:b/>
          <w:bCs/>
          <w:color w:val="181717"/>
          <w:sz w:val="36"/>
          <w:szCs w:val="36"/>
          <w:rtl/>
        </w:rPr>
        <w:t>ب</w:t>
      </w:r>
      <w:r w:rsidR="00DF45DF">
        <w:rPr>
          <w:rFonts w:ascii="Traditional Arabic" w:hAnsi="Traditional Arabic" w:cs="Traditional Arabic" w:hint="cs"/>
          <w:b/>
          <w:bCs/>
          <w:color w:val="181717"/>
          <w:sz w:val="36"/>
          <w:szCs w:val="36"/>
          <w:rtl/>
        </w:rPr>
        <w:t>/</w:t>
      </w:r>
      <w:r w:rsidRPr="00FD4A64">
        <w:rPr>
          <w:rFonts w:ascii="Traditional Arabic" w:hAnsi="Traditional Arabic" w:cs="Traditional Arabic"/>
          <w:b/>
          <w:bCs/>
          <w:color w:val="181717"/>
          <w:sz w:val="36"/>
          <w:szCs w:val="36"/>
          <w:rtl/>
        </w:rPr>
        <w:t xml:space="preserve"> الإجراءات داخل البنك المركزي</w:t>
      </w:r>
      <w:r w:rsidR="00FB2808">
        <w:rPr>
          <w:rFonts w:ascii="Traditional Arabic" w:hAnsi="Traditional Arabic" w:cs="Traditional Arabic" w:hint="cs"/>
          <w:b/>
          <w:bCs/>
          <w:color w:val="181717"/>
          <w:sz w:val="36"/>
          <w:szCs w:val="36"/>
          <w:rtl/>
        </w:rPr>
        <w:t xml:space="preserve"> (</w:t>
      </w:r>
      <w:r w:rsidR="00E956F0">
        <w:rPr>
          <w:rFonts w:ascii="Traditional Arabic" w:hAnsi="Traditional Arabic" w:cs="Traditional Arabic" w:hint="cs"/>
          <w:b/>
          <w:bCs/>
          <w:color w:val="181717"/>
          <w:sz w:val="36"/>
          <w:szCs w:val="36"/>
          <w:rtl/>
        </w:rPr>
        <w:t>مؤسسة النقد</w:t>
      </w:r>
      <w:r w:rsidR="00FB2808">
        <w:rPr>
          <w:rFonts w:ascii="Traditional Arabic" w:hAnsi="Traditional Arabic" w:cs="Traditional Arabic" w:hint="cs"/>
          <w:b/>
          <w:bCs/>
          <w:color w:val="181717"/>
          <w:sz w:val="36"/>
          <w:szCs w:val="36"/>
          <w:rtl/>
        </w:rPr>
        <w:t>)</w:t>
      </w:r>
      <w:r w:rsidRPr="00FD4A64">
        <w:rPr>
          <w:rFonts w:ascii="Traditional Arabic" w:hAnsi="Traditional Arabic" w:cs="Traditional Arabic"/>
          <w:b/>
          <w:bCs/>
          <w:color w:val="181717"/>
          <w:sz w:val="36"/>
          <w:szCs w:val="36"/>
          <w:rtl/>
        </w:rPr>
        <w:t>:</w:t>
      </w:r>
    </w:p>
    <w:p w:rsidR="00E956F0" w:rsidRPr="00E956F0" w:rsidRDefault="00337886" w:rsidP="00E956F0">
      <w:pPr>
        <w:pStyle w:val="a3"/>
        <w:numPr>
          <w:ilvl w:val="0"/>
          <w:numId w:val="8"/>
        </w:numPr>
        <w:spacing w:after="211" w:line="339" w:lineRule="auto"/>
        <w:ind w:right="-15"/>
        <w:jc w:val="both"/>
        <w:rPr>
          <w:rFonts w:ascii="Traditional Arabic" w:hAnsi="Traditional Arabic" w:cs="Traditional Arabic"/>
          <w:sz w:val="36"/>
          <w:szCs w:val="36"/>
          <w:rtl/>
        </w:rPr>
      </w:pPr>
      <w:r w:rsidRPr="00E956F0">
        <w:rPr>
          <w:rFonts w:ascii="Traditional Arabic" w:hAnsi="Traditional Arabic" w:cs="Traditional Arabic"/>
          <w:color w:val="181717"/>
          <w:sz w:val="36"/>
          <w:szCs w:val="36"/>
          <w:rtl/>
        </w:rPr>
        <w:lastRenderedPageBreak/>
        <w:t xml:space="preserve">يحمل مندوب </w:t>
      </w:r>
      <w:r w:rsidR="00E956F0" w:rsidRPr="00E956F0">
        <w:rPr>
          <w:rFonts w:ascii="Traditional Arabic" w:hAnsi="Traditional Arabic" w:cs="Traditional Arabic"/>
          <w:color w:val="181717"/>
          <w:sz w:val="36"/>
          <w:szCs w:val="36"/>
          <w:rtl/>
        </w:rPr>
        <w:t>كل بنك الحوافظ التي أعدها</w:t>
      </w:r>
      <w:r w:rsidRPr="00E956F0">
        <w:rPr>
          <w:rFonts w:ascii="Traditional Arabic" w:hAnsi="Traditional Arabic" w:cs="Traditional Arabic"/>
          <w:color w:val="181717"/>
          <w:sz w:val="36"/>
          <w:szCs w:val="36"/>
          <w:rtl/>
        </w:rPr>
        <w:t xml:space="preserve"> والشيكات إلى غرفة المقاصة، ثم يقوم بتوزيعها على مندوبي البنوك الأخرى، ليقوم بمراجعتها ومطابقتها.</w:t>
      </w:r>
    </w:p>
    <w:p w:rsidR="006F70B7" w:rsidRPr="006F70B7" w:rsidRDefault="00337886" w:rsidP="006F70B7">
      <w:pPr>
        <w:pStyle w:val="a3"/>
        <w:numPr>
          <w:ilvl w:val="0"/>
          <w:numId w:val="8"/>
        </w:numPr>
        <w:spacing w:after="211" w:line="339" w:lineRule="auto"/>
        <w:ind w:right="-15"/>
        <w:jc w:val="both"/>
        <w:rPr>
          <w:rFonts w:ascii="Traditional Arabic" w:hAnsi="Traditional Arabic" w:cs="Traditional Arabic"/>
          <w:sz w:val="36"/>
          <w:szCs w:val="36"/>
        </w:rPr>
      </w:pPr>
      <w:r w:rsidRPr="00E956F0">
        <w:rPr>
          <w:rFonts w:ascii="Traditional Arabic" w:hAnsi="Traditional Arabic" w:cs="Traditional Arabic"/>
          <w:color w:val="181717"/>
          <w:sz w:val="36"/>
          <w:szCs w:val="36"/>
          <w:rtl/>
        </w:rPr>
        <w:t xml:space="preserve"> يسلم مندوب كل بنك الحافظ</w:t>
      </w:r>
      <w:r w:rsidR="00E956F0">
        <w:rPr>
          <w:rFonts w:ascii="Traditional Arabic" w:hAnsi="Traditional Arabic" w:cs="Traditional Arabic"/>
          <w:color w:val="181717"/>
          <w:sz w:val="36"/>
          <w:szCs w:val="36"/>
          <w:rtl/>
        </w:rPr>
        <w:t>ة الإجمالية إلى مدير غرفة المقاصة</w:t>
      </w:r>
      <w:r w:rsidR="00E956F0">
        <w:rPr>
          <w:rFonts w:ascii="Traditional Arabic" w:hAnsi="Traditional Arabic" w:cs="Traditional Arabic" w:hint="cs"/>
          <w:color w:val="181717"/>
          <w:sz w:val="36"/>
          <w:szCs w:val="36"/>
          <w:rtl/>
        </w:rPr>
        <w:t>؛</w:t>
      </w:r>
      <w:r w:rsidRPr="00E956F0">
        <w:rPr>
          <w:rFonts w:ascii="Traditional Arabic" w:hAnsi="Traditional Arabic" w:cs="Traditional Arabic"/>
          <w:color w:val="181717"/>
          <w:sz w:val="36"/>
          <w:szCs w:val="36"/>
          <w:rtl/>
        </w:rPr>
        <w:t xml:space="preserve"> ليقوم بتقييد الشيكات المسحوبة على حساب غرفة المقاصة، ويضيفها لحساب البنك المستفيد</w:t>
      </w:r>
      <w:r w:rsidR="00E956F0">
        <w:rPr>
          <w:rFonts w:ascii="Traditional Arabic" w:hAnsi="Traditional Arabic" w:cs="Traditional Arabic" w:hint="cs"/>
          <w:color w:val="181717"/>
          <w:sz w:val="36"/>
          <w:szCs w:val="36"/>
          <w:rtl/>
        </w:rPr>
        <w:t xml:space="preserve"> </w:t>
      </w:r>
      <w:r w:rsidRPr="00E956F0">
        <w:rPr>
          <w:rFonts w:ascii="Traditional Arabic" w:hAnsi="Traditional Arabic" w:cs="Traditional Arabic"/>
          <w:color w:val="181717"/>
          <w:sz w:val="36"/>
          <w:szCs w:val="36"/>
          <w:rtl/>
        </w:rPr>
        <w:t>لدى البنك المر</w:t>
      </w:r>
      <w:r w:rsidR="00E956F0">
        <w:rPr>
          <w:rFonts w:ascii="Traditional Arabic" w:hAnsi="Traditional Arabic" w:cs="Traditional Arabic"/>
          <w:color w:val="181717"/>
          <w:sz w:val="36"/>
          <w:szCs w:val="36"/>
          <w:rtl/>
        </w:rPr>
        <w:t>كزي</w:t>
      </w:r>
      <w:r w:rsidRPr="00E956F0">
        <w:rPr>
          <w:rFonts w:ascii="Traditional Arabic" w:hAnsi="Traditional Arabic" w:cs="Traditional Arabic"/>
          <w:color w:val="181717"/>
          <w:sz w:val="36"/>
          <w:szCs w:val="36"/>
          <w:rtl/>
        </w:rPr>
        <w:t>.</w:t>
      </w:r>
    </w:p>
    <w:p w:rsidR="006F70B7" w:rsidRPr="006F70B7" w:rsidRDefault="00337886" w:rsidP="006F70B7">
      <w:pPr>
        <w:pStyle w:val="a3"/>
        <w:numPr>
          <w:ilvl w:val="0"/>
          <w:numId w:val="8"/>
        </w:numPr>
        <w:spacing w:after="211" w:line="339" w:lineRule="auto"/>
        <w:ind w:right="-15"/>
        <w:jc w:val="both"/>
        <w:rPr>
          <w:rFonts w:ascii="Traditional Arabic" w:hAnsi="Traditional Arabic" w:cs="Traditional Arabic"/>
          <w:sz w:val="36"/>
          <w:szCs w:val="36"/>
        </w:rPr>
      </w:pPr>
      <w:r w:rsidRPr="006F70B7">
        <w:rPr>
          <w:rFonts w:ascii="Traditional Arabic" w:hAnsi="Traditional Arabic" w:cs="Traditional Arabic"/>
          <w:color w:val="181717"/>
          <w:sz w:val="36"/>
          <w:szCs w:val="36"/>
          <w:rtl/>
        </w:rPr>
        <w:t>يقوم مندوب كل بنك بعد استلام الشيكات المسحوبة على بنكه وحوافظ الإضافة المرفقة بها بمراجعتها وتدقيقها، ثم يحرر حافظة خصم بها، وبذلك يتبين له نتيجة المقاصة، فإذا زادت مبالغ الشيكات المسحوبة على بنكه عن التي لها، كانت النتيجة رصيداً مديناً يسجل لصالحها لدى البنك المركزي، ويضاف إلى حسابها، وإذا كان العكس بأن زادت مبالغ الشيكات التي لبنكه على البنوك الأخرى، كانت النتيجة رصيداً دائناً، يسجل لصالحه، ويضاف إلى حسابه.</w:t>
      </w:r>
    </w:p>
    <w:p w:rsidR="006F70B7" w:rsidRPr="006F70B7" w:rsidRDefault="00337886" w:rsidP="006F70B7">
      <w:pPr>
        <w:pStyle w:val="a3"/>
        <w:numPr>
          <w:ilvl w:val="0"/>
          <w:numId w:val="8"/>
        </w:numPr>
        <w:spacing w:after="211" w:line="339" w:lineRule="auto"/>
        <w:ind w:right="-15"/>
        <w:jc w:val="both"/>
        <w:rPr>
          <w:rFonts w:ascii="Traditional Arabic" w:hAnsi="Traditional Arabic" w:cs="Traditional Arabic"/>
          <w:sz w:val="36"/>
          <w:szCs w:val="36"/>
        </w:rPr>
      </w:pPr>
      <w:r w:rsidRPr="006F70B7">
        <w:rPr>
          <w:rFonts w:ascii="Traditional Arabic" w:hAnsi="Traditional Arabic" w:cs="Traditional Arabic"/>
          <w:color w:val="181717"/>
          <w:sz w:val="36"/>
          <w:szCs w:val="36"/>
          <w:rtl/>
        </w:rPr>
        <w:t>يقوم مدير غرفة المقاصة بإعداد جدول التصفية على نسختين، ويدون على يمين اسم البنك مجموع المبالغ التي له، وعلى يساره مجموع المبالغ التي عليه ثم يقوم المندوبون بالتوقيع عليه. ويجب أن تكون مجموع المبالغ المدينة والدائنة فيه متساويين.</w:t>
      </w:r>
    </w:p>
    <w:p w:rsidR="006F70B7" w:rsidRPr="006F70B7" w:rsidRDefault="00320909" w:rsidP="006F70B7">
      <w:pPr>
        <w:pStyle w:val="a3"/>
        <w:numPr>
          <w:ilvl w:val="0"/>
          <w:numId w:val="8"/>
        </w:numPr>
        <w:spacing w:after="211" w:line="339" w:lineRule="auto"/>
        <w:ind w:right="-15"/>
        <w:jc w:val="both"/>
        <w:rPr>
          <w:rFonts w:ascii="Traditional Arabic" w:hAnsi="Traditional Arabic" w:cs="Traditional Arabic"/>
          <w:sz w:val="36"/>
          <w:szCs w:val="36"/>
        </w:rPr>
      </w:pPr>
      <w:r w:rsidRPr="006F70B7">
        <w:rPr>
          <w:rFonts w:ascii="Traditional Arabic" w:hAnsi="Traditional Arabic" w:cs="Traditional Arabic"/>
          <w:color w:val="181717"/>
          <w:sz w:val="36"/>
          <w:szCs w:val="36"/>
          <w:rtl/>
        </w:rPr>
        <w:t>يقوم مدير غرفة المقاصة بإبلاغ البنك المركزي بنتيجة</w:t>
      </w:r>
      <w:r w:rsidR="006F70B7">
        <w:rPr>
          <w:rFonts w:ascii="Traditional Arabic" w:hAnsi="Traditional Arabic" w:cs="Traditional Arabic"/>
          <w:color w:val="181717"/>
          <w:sz w:val="36"/>
          <w:szCs w:val="36"/>
          <w:rtl/>
        </w:rPr>
        <w:t xml:space="preserve"> المقاصة ليتم تسجيلها في دفاتره</w:t>
      </w:r>
      <w:r w:rsidRPr="006F70B7">
        <w:rPr>
          <w:rFonts w:ascii="Traditional Arabic" w:hAnsi="Traditional Arabic" w:cs="Traditional Arabic"/>
          <w:color w:val="181717"/>
          <w:sz w:val="36"/>
          <w:szCs w:val="36"/>
          <w:rtl/>
        </w:rPr>
        <w:t>،</w:t>
      </w:r>
      <w:r w:rsidR="006F70B7">
        <w:rPr>
          <w:rFonts w:ascii="Traditional Arabic" w:hAnsi="Traditional Arabic" w:cs="Traditional Arabic" w:hint="cs"/>
          <w:color w:val="181717"/>
          <w:sz w:val="36"/>
          <w:szCs w:val="36"/>
          <w:rtl/>
        </w:rPr>
        <w:t xml:space="preserve"> </w:t>
      </w:r>
      <w:r w:rsidRPr="006F70B7">
        <w:rPr>
          <w:rFonts w:ascii="Traditional Arabic" w:hAnsi="Traditional Arabic" w:cs="Traditional Arabic"/>
          <w:color w:val="181717"/>
          <w:sz w:val="36"/>
          <w:szCs w:val="36"/>
          <w:rtl/>
        </w:rPr>
        <w:t>إذ إن لكل بنكٍ عضوٍ في غرفة المقاصة حسابٌ جارٍ لدى البنك المركزي، وحسابٌ خاصٌ بغرفة المقاصة.</w:t>
      </w:r>
    </w:p>
    <w:p w:rsidR="006F70B7" w:rsidRPr="006F70B7" w:rsidRDefault="00320909" w:rsidP="006F70B7">
      <w:pPr>
        <w:pStyle w:val="a3"/>
        <w:numPr>
          <w:ilvl w:val="0"/>
          <w:numId w:val="8"/>
        </w:numPr>
        <w:spacing w:after="211" w:line="339" w:lineRule="auto"/>
        <w:ind w:right="-15"/>
        <w:jc w:val="both"/>
        <w:rPr>
          <w:rFonts w:ascii="Traditional Arabic" w:hAnsi="Traditional Arabic" w:cs="Traditional Arabic"/>
          <w:sz w:val="36"/>
          <w:szCs w:val="36"/>
        </w:rPr>
      </w:pPr>
      <w:r w:rsidRPr="006F70B7">
        <w:rPr>
          <w:rFonts w:ascii="Traditional Arabic" w:hAnsi="Traditional Arabic" w:cs="Traditional Arabic"/>
          <w:color w:val="181717"/>
          <w:sz w:val="36"/>
          <w:szCs w:val="36"/>
          <w:rtl/>
        </w:rPr>
        <w:lastRenderedPageBreak/>
        <w:t>يوقع المندوبون على ظهر الشيكات إقراراً باستيفاء قيمتها، ويوضع على ظهر</w:t>
      </w:r>
      <w:r w:rsidR="006F70B7">
        <w:rPr>
          <w:rFonts w:ascii="Traditional Arabic" w:hAnsi="Traditional Arabic" w:cs="Traditional Arabic"/>
          <w:color w:val="181717"/>
          <w:sz w:val="36"/>
          <w:szCs w:val="36"/>
          <w:rtl/>
        </w:rPr>
        <w:t xml:space="preserve"> الشيك عبارة: يقيد لحساب البنك </w:t>
      </w:r>
      <w:r w:rsidR="006F70B7">
        <w:rPr>
          <w:rFonts w:ascii="Traditional Arabic" w:hAnsi="Traditional Arabic" w:cs="Traditional Arabic" w:hint="cs"/>
          <w:color w:val="181717"/>
          <w:sz w:val="36"/>
          <w:szCs w:val="36"/>
          <w:rtl/>
        </w:rPr>
        <w:t>(</w:t>
      </w:r>
      <w:r w:rsidR="006F70B7">
        <w:rPr>
          <w:rFonts w:ascii="Traditional Arabic" w:hAnsi="Traditional Arabic" w:cs="Traditional Arabic"/>
          <w:color w:val="181717"/>
          <w:sz w:val="36"/>
          <w:szCs w:val="36"/>
          <w:rtl/>
        </w:rPr>
        <w:t>الفلاني</w:t>
      </w:r>
      <w:r w:rsidR="006F70B7">
        <w:rPr>
          <w:rFonts w:ascii="Traditional Arabic" w:hAnsi="Traditional Arabic" w:cs="Traditional Arabic" w:hint="cs"/>
          <w:color w:val="181717"/>
          <w:sz w:val="36"/>
          <w:szCs w:val="36"/>
          <w:rtl/>
        </w:rPr>
        <w:t>)</w:t>
      </w:r>
      <w:r w:rsidRPr="006F70B7">
        <w:rPr>
          <w:rFonts w:ascii="Traditional Arabic" w:hAnsi="Traditional Arabic" w:cs="Traditional Arabic"/>
          <w:color w:val="181717"/>
          <w:sz w:val="36"/>
          <w:szCs w:val="36"/>
          <w:rtl/>
        </w:rPr>
        <w:t xml:space="preserve"> في غرفة المقاصة.</w:t>
      </w:r>
    </w:p>
    <w:p w:rsidR="00320909" w:rsidRPr="006F70B7" w:rsidRDefault="00320909" w:rsidP="006F70B7">
      <w:pPr>
        <w:pStyle w:val="a3"/>
        <w:numPr>
          <w:ilvl w:val="0"/>
          <w:numId w:val="8"/>
        </w:numPr>
        <w:spacing w:after="211" w:line="339" w:lineRule="auto"/>
        <w:ind w:right="-15"/>
        <w:jc w:val="both"/>
        <w:rPr>
          <w:rFonts w:ascii="Traditional Arabic" w:hAnsi="Traditional Arabic" w:cs="Traditional Arabic"/>
          <w:sz w:val="36"/>
          <w:szCs w:val="36"/>
        </w:rPr>
      </w:pPr>
      <w:r w:rsidRPr="006F70B7">
        <w:rPr>
          <w:rFonts w:ascii="Traditional Arabic" w:hAnsi="Traditional Arabic" w:cs="Traditional Arabic"/>
          <w:color w:val="181717"/>
          <w:sz w:val="36"/>
          <w:szCs w:val="36"/>
          <w:rtl/>
        </w:rPr>
        <w:t>يقوم مدير غرفة المقاصة بإعلان انتهاء الجلسة، ويعود المندوب إلى بنكه حاملاً معه الشيكات المسحوبة عليه، والمستندات الخاصة به</w:t>
      </w:r>
      <w:r w:rsidR="006F70B7">
        <w:rPr>
          <w:rFonts w:ascii="Traditional Arabic" w:hAnsi="Traditional Arabic" w:cs="Traditional Arabic"/>
          <w:color w:val="181717"/>
          <w:sz w:val="36"/>
          <w:szCs w:val="36"/>
          <w:rtl/>
        </w:rPr>
        <w:t>ا، ليقوم بتسجيلها في دفاتر بنكه</w:t>
      </w:r>
      <w:r w:rsidRPr="006F70B7">
        <w:rPr>
          <w:rFonts w:ascii="Traditional Arabic" w:hAnsi="Traditional Arabic" w:cs="Traditional Arabic"/>
          <w:color w:val="181717"/>
          <w:sz w:val="36"/>
          <w:szCs w:val="36"/>
          <w:rtl/>
        </w:rPr>
        <w:t>.</w:t>
      </w:r>
    </w:p>
    <w:p w:rsidR="00FE2ABB" w:rsidRPr="006F70B7" w:rsidRDefault="003C148E" w:rsidP="006F70B7">
      <w:pPr>
        <w:jc w:val="both"/>
        <w:rPr>
          <w:rFonts w:ascii="Traditional Arabic" w:hAnsi="Traditional Arabic" w:cs="Traditional Arabic"/>
          <w:b/>
          <w:bCs/>
          <w:sz w:val="36"/>
          <w:szCs w:val="36"/>
          <w:rtl/>
        </w:rPr>
      </w:pPr>
      <w:r>
        <w:rPr>
          <w:rFonts w:ascii="Traditional Arabic" w:hAnsi="Traditional Arabic" w:cs="Traditional Arabic" w:hint="cs"/>
          <w:color w:val="181717"/>
          <w:sz w:val="36"/>
          <w:szCs w:val="36"/>
          <w:rtl/>
        </w:rPr>
        <w:t xml:space="preserve">     </w:t>
      </w:r>
      <w:r w:rsidR="00320909" w:rsidRPr="00FD4A64">
        <w:rPr>
          <w:rFonts w:ascii="Traditional Arabic" w:hAnsi="Traditional Arabic" w:cs="Traditional Arabic"/>
          <w:color w:val="181717"/>
          <w:sz w:val="36"/>
          <w:szCs w:val="36"/>
          <w:rtl/>
        </w:rPr>
        <w:t>وبذلك تتم تسوية هذه الشيكات التي قد تصل مبالغها اليومية إلى الملايين من غ</w:t>
      </w:r>
      <w:r w:rsidR="006F70B7">
        <w:rPr>
          <w:rFonts w:ascii="Traditional Arabic" w:hAnsi="Traditional Arabic" w:cs="Traditional Arabic" w:hint="cs"/>
          <w:color w:val="181717"/>
          <w:sz w:val="36"/>
          <w:szCs w:val="36"/>
          <w:rtl/>
        </w:rPr>
        <w:t>ي</w:t>
      </w:r>
      <w:r w:rsidR="00320909" w:rsidRPr="00FD4A64">
        <w:rPr>
          <w:rFonts w:ascii="Traditional Arabic" w:hAnsi="Traditional Arabic" w:cs="Traditional Arabic"/>
          <w:color w:val="181717"/>
          <w:sz w:val="36"/>
          <w:szCs w:val="36"/>
          <w:rtl/>
        </w:rPr>
        <w:t>ر حاجة إلى أن تنتقل النقود بشكل فعلي من بنك إلى آخر</w:t>
      </w:r>
      <w:r w:rsidR="006F70B7">
        <w:rPr>
          <w:rFonts w:ascii="Traditional Arabic" w:hAnsi="Traditional Arabic" w:cs="Traditional Arabic" w:hint="cs"/>
          <w:b/>
          <w:bCs/>
          <w:sz w:val="36"/>
          <w:szCs w:val="36"/>
          <w:rtl/>
        </w:rPr>
        <w:t>.</w:t>
      </w:r>
    </w:p>
    <w:p w:rsidR="00F1416F" w:rsidRDefault="00774F1C" w:rsidP="00F1416F">
      <w:pPr>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النوع الثاني</w:t>
      </w:r>
      <w:r w:rsidR="00A77C6D">
        <w:rPr>
          <w:rFonts w:ascii="Traditional Arabic" w:hAnsi="Traditional Arabic" w:cs="Traditional Arabic" w:hint="cs"/>
          <w:b/>
          <w:bCs/>
          <w:sz w:val="36"/>
          <w:szCs w:val="36"/>
          <w:rtl/>
        </w:rPr>
        <w:t>: المقاصة الالكترونية</w:t>
      </w:r>
      <w:r w:rsidR="00223888" w:rsidRPr="006F70B7">
        <w:rPr>
          <w:rFonts w:ascii="Traditional Arabic" w:hAnsi="Traditional Arabic" w:cs="Traditional Arabic" w:hint="cs"/>
          <w:b/>
          <w:bCs/>
          <w:sz w:val="36"/>
          <w:szCs w:val="36"/>
          <w:vertAlign w:val="superscript"/>
          <w:rtl/>
        </w:rPr>
        <w:t>(</w:t>
      </w:r>
      <w:r w:rsidR="00223888" w:rsidRPr="006F70B7">
        <w:rPr>
          <w:rStyle w:val="a5"/>
          <w:rFonts w:ascii="Traditional Arabic" w:hAnsi="Traditional Arabic" w:cs="Traditional Arabic"/>
          <w:b/>
          <w:bCs/>
          <w:sz w:val="36"/>
          <w:szCs w:val="36"/>
          <w:rtl/>
        </w:rPr>
        <w:footnoteReference w:id="35"/>
      </w:r>
      <w:r w:rsidR="00223888" w:rsidRPr="006F70B7">
        <w:rPr>
          <w:rFonts w:ascii="Traditional Arabic" w:hAnsi="Traditional Arabic" w:cs="Traditional Arabic" w:hint="cs"/>
          <w:b/>
          <w:bCs/>
          <w:sz w:val="36"/>
          <w:szCs w:val="36"/>
          <w:vertAlign w:val="superscript"/>
          <w:rtl/>
        </w:rPr>
        <w:t>)</w:t>
      </w:r>
      <w:r w:rsidR="00A77C6D">
        <w:rPr>
          <w:rFonts w:ascii="Traditional Arabic" w:hAnsi="Traditional Arabic" w:cs="Traditional Arabic" w:hint="cs"/>
          <w:b/>
          <w:bCs/>
          <w:sz w:val="36"/>
          <w:szCs w:val="36"/>
          <w:rtl/>
        </w:rPr>
        <w:t>:</w:t>
      </w:r>
    </w:p>
    <w:p w:rsidR="00F1416F" w:rsidRPr="00F1416F" w:rsidRDefault="00F1416F" w:rsidP="00F1416F">
      <w:pPr>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ي</w:t>
      </w:r>
      <w:r w:rsidRPr="00FD4A64">
        <w:rPr>
          <w:rFonts w:ascii="Traditional Arabic" w:hAnsi="Traditional Arabic" w:cs="Traditional Arabic"/>
          <w:color w:val="181717"/>
          <w:sz w:val="36"/>
          <w:szCs w:val="36"/>
          <w:rtl/>
        </w:rPr>
        <w:t>مكن تلخيص الخطوات العملية</w:t>
      </w:r>
      <w:r>
        <w:rPr>
          <w:rFonts w:ascii="Traditional Arabic" w:hAnsi="Traditional Arabic" w:cs="Traditional Arabic" w:hint="cs"/>
          <w:color w:val="181717"/>
          <w:sz w:val="36"/>
          <w:szCs w:val="36"/>
          <w:rtl/>
        </w:rPr>
        <w:t xml:space="preserve"> للمقاصة الالكترونية</w:t>
      </w:r>
      <w:r w:rsidRPr="00FD4A64">
        <w:rPr>
          <w:rFonts w:ascii="Traditional Arabic" w:hAnsi="Traditional Arabic" w:cs="Traditional Arabic"/>
          <w:color w:val="181717"/>
          <w:sz w:val="36"/>
          <w:szCs w:val="36"/>
          <w:rtl/>
        </w:rPr>
        <w:t xml:space="preserve"> </w:t>
      </w:r>
      <w:r>
        <w:rPr>
          <w:rFonts w:ascii="Traditional Arabic" w:hAnsi="Traditional Arabic" w:cs="Traditional Arabic" w:hint="cs"/>
          <w:color w:val="181717"/>
          <w:sz w:val="36"/>
          <w:szCs w:val="36"/>
          <w:rtl/>
        </w:rPr>
        <w:t>و</w:t>
      </w:r>
      <w:r w:rsidRPr="00FD4A64">
        <w:rPr>
          <w:rFonts w:ascii="Traditional Arabic" w:hAnsi="Traditional Arabic" w:cs="Traditional Arabic"/>
          <w:color w:val="181717"/>
          <w:sz w:val="36"/>
          <w:szCs w:val="36"/>
          <w:rtl/>
        </w:rPr>
        <w:t xml:space="preserve">التي </w:t>
      </w:r>
      <w:r>
        <w:rPr>
          <w:rFonts w:ascii="Traditional Arabic" w:hAnsi="Traditional Arabic" w:cs="Traditional Arabic"/>
          <w:color w:val="181717"/>
          <w:sz w:val="36"/>
          <w:szCs w:val="36"/>
          <w:rtl/>
        </w:rPr>
        <w:t>تخص كل</w:t>
      </w:r>
      <w:r>
        <w:rPr>
          <w:rFonts w:ascii="Traditional Arabic" w:hAnsi="Traditional Arabic" w:cs="Traditional Arabic" w:hint="cs"/>
          <w:color w:val="181717"/>
          <w:sz w:val="36"/>
          <w:szCs w:val="36"/>
          <w:rtl/>
        </w:rPr>
        <w:t xml:space="preserve"> </w:t>
      </w:r>
      <w:r w:rsidRPr="00FD4A64">
        <w:rPr>
          <w:rFonts w:ascii="Traditional Arabic" w:hAnsi="Traditional Arabic" w:cs="Traditional Arabic"/>
          <w:color w:val="181717"/>
          <w:sz w:val="36"/>
          <w:szCs w:val="36"/>
          <w:rtl/>
        </w:rPr>
        <w:t>جانب في الآتي:</w:t>
      </w:r>
    </w:p>
    <w:p w:rsidR="00F1416F" w:rsidRDefault="00F1416F" w:rsidP="00F1416F">
      <w:pPr>
        <w:spacing w:after="211" w:line="339" w:lineRule="auto"/>
        <w:ind w:right="-7"/>
        <w:rPr>
          <w:rFonts w:ascii="Traditional Arabic" w:hAnsi="Traditional Arabic" w:cs="Traditional Arabic"/>
          <w:sz w:val="36"/>
          <w:szCs w:val="36"/>
          <w:rtl/>
        </w:rPr>
      </w:pPr>
      <w:r>
        <w:rPr>
          <w:rFonts w:ascii="Traditional Arabic" w:hAnsi="Traditional Arabic" w:cs="Traditional Arabic" w:hint="cs"/>
          <w:b/>
          <w:bCs/>
          <w:color w:val="181717"/>
          <w:sz w:val="36"/>
          <w:szCs w:val="36"/>
          <w:rtl/>
        </w:rPr>
        <w:t xml:space="preserve">أ/ </w:t>
      </w:r>
      <w:r w:rsidRPr="00FD4A64">
        <w:rPr>
          <w:rFonts w:ascii="Traditional Arabic" w:hAnsi="Traditional Arabic" w:cs="Traditional Arabic"/>
          <w:b/>
          <w:bCs/>
          <w:color w:val="181717"/>
          <w:sz w:val="36"/>
          <w:szCs w:val="36"/>
          <w:rtl/>
        </w:rPr>
        <w:t>مهمة البنك المسحوب له:</w:t>
      </w:r>
      <w:r w:rsidRPr="00FD4A64">
        <w:rPr>
          <w:rFonts w:ascii="Traditional Arabic" w:hAnsi="Traditional Arabic" w:cs="Traditional Arabic"/>
          <w:color w:val="181717"/>
          <w:sz w:val="36"/>
          <w:szCs w:val="36"/>
          <w:rtl/>
        </w:rPr>
        <w:t xml:space="preserve"> وتتمثل في إرسال صور الشيكات والمعلومات التابعة لها إلى مركز المقاصة في البنك المركزي.</w:t>
      </w:r>
    </w:p>
    <w:p w:rsidR="00F1416F" w:rsidRPr="00FD4A64" w:rsidRDefault="00F1416F" w:rsidP="00F1416F">
      <w:pPr>
        <w:spacing w:after="211" w:line="339" w:lineRule="auto"/>
        <w:ind w:right="-7"/>
        <w:rPr>
          <w:rFonts w:ascii="Traditional Arabic" w:hAnsi="Traditional Arabic" w:cs="Traditional Arabic"/>
          <w:sz w:val="36"/>
          <w:szCs w:val="36"/>
        </w:rPr>
      </w:pPr>
      <w:r>
        <w:rPr>
          <w:rFonts w:ascii="Traditional Arabic" w:hAnsi="Traditional Arabic" w:cs="Traditional Arabic" w:hint="cs"/>
          <w:sz w:val="36"/>
          <w:szCs w:val="36"/>
          <w:rtl/>
        </w:rPr>
        <w:t xml:space="preserve">ب/ </w:t>
      </w:r>
      <w:r w:rsidRPr="00FD4A64">
        <w:rPr>
          <w:rFonts w:ascii="Traditional Arabic" w:hAnsi="Traditional Arabic" w:cs="Traditional Arabic"/>
          <w:b/>
          <w:bCs/>
          <w:color w:val="181717"/>
          <w:sz w:val="36"/>
          <w:szCs w:val="36"/>
          <w:rtl/>
        </w:rPr>
        <w:t>مهام البنك المسحوب عليه:</w:t>
      </w:r>
      <w:r w:rsidRPr="00FD4A64">
        <w:rPr>
          <w:rFonts w:ascii="Traditional Arabic" w:hAnsi="Traditional Arabic" w:cs="Traditional Arabic"/>
          <w:color w:val="181717"/>
          <w:sz w:val="36"/>
          <w:szCs w:val="36"/>
          <w:rtl/>
        </w:rPr>
        <w:t xml:space="preserve"> وتتمثل في:</w:t>
      </w:r>
    </w:p>
    <w:p w:rsidR="00F1416F" w:rsidRPr="00774F1C" w:rsidRDefault="00F1416F" w:rsidP="00774F1C">
      <w:pPr>
        <w:pStyle w:val="a3"/>
        <w:numPr>
          <w:ilvl w:val="0"/>
          <w:numId w:val="10"/>
        </w:numPr>
        <w:spacing w:after="211" w:line="339" w:lineRule="auto"/>
        <w:ind w:right="-15"/>
        <w:jc w:val="both"/>
        <w:rPr>
          <w:rFonts w:ascii="Traditional Arabic" w:hAnsi="Traditional Arabic" w:cs="Traditional Arabic"/>
          <w:sz w:val="36"/>
          <w:szCs w:val="36"/>
          <w:rtl/>
        </w:rPr>
      </w:pPr>
      <w:r w:rsidRPr="00774F1C">
        <w:rPr>
          <w:rFonts w:ascii="Traditional Arabic" w:hAnsi="Traditional Arabic" w:cs="Traditional Arabic"/>
          <w:color w:val="181717"/>
          <w:sz w:val="36"/>
          <w:szCs w:val="36"/>
          <w:rtl/>
        </w:rPr>
        <w:t>استقبال صور الشيكات، والمعلومات التابعة لها، وتدقيقها من النواحي القانونية والشكلية.</w:t>
      </w:r>
    </w:p>
    <w:p w:rsidR="00F1416F" w:rsidRDefault="00F1416F" w:rsidP="00F1416F">
      <w:pPr>
        <w:pStyle w:val="a3"/>
        <w:numPr>
          <w:ilvl w:val="0"/>
          <w:numId w:val="10"/>
        </w:numPr>
        <w:spacing w:after="211" w:line="339" w:lineRule="auto"/>
        <w:ind w:right="-15"/>
        <w:jc w:val="both"/>
        <w:rPr>
          <w:rFonts w:ascii="Traditional Arabic" w:hAnsi="Traditional Arabic" w:cs="Traditional Arabic"/>
          <w:sz w:val="36"/>
          <w:szCs w:val="36"/>
        </w:rPr>
      </w:pPr>
      <w:r w:rsidRPr="00F1416F">
        <w:rPr>
          <w:rFonts w:ascii="Traditional Arabic" w:hAnsi="Traditional Arabic" w:cs="Traditional Arabic"/>
          <w:color w:val="181717"/>
          <w:sz w:val="36"/>
          <w:szCs w:val="36"/>
          <w:rtl/>
        </w:rPr>
        <w:t>الرد بالقبول أو الرفض على البنك مقدِّم ال</w:t>
      </w:r>
      <w:r>
        <w:rPr>
          <w:rFonts w:ascii="Traditional Arabic" w:hAnsi="Traditional Arabic" w:cs="Traditional Arabic"/>
          <w:color w:val="181717"/>
          <w:sz w:val="36"/>
          <w:szCs w:val="36"/>
          <w:rtl/>
        </w:rPr>
        <w:t>شيك إلكترونياً قبل إغلاق الجلسة</w:t>
      </w:r>
      <w:r w:rsidRPr="00F1416F">
        <w:rPr>
          <w:rFonts w:ascii="Traditional Arabic" w:hAnsi="Traditional Arabic" w:cs="Traditional Arabic"/>
          <w:color w:val="181717"/>
          <w:sz w:val="36"/>
          <w:szCs w:val="36"/>
          <w:rtl/>
        </w:rPr>
        <w:t>.</w:t>
      </w:r>
    </w:p>
    <w:p w:rsidR="00F1416F" w:rsidRPr="00F1416F" w:rsidRDefault="00F1416F" w:rsidP="00F1416F">
      <w:pPr>
        <w:pStyle w:val="a3"/>
        <w:numPr>
          <w:ilvl w:val="0"/>
          <w:numId w:val="10"/>
        </w:numPr>
        <w:spacing w:after="211" w:line="339" w:lineRule="auto"/>
        <w:ind w:right="-15"/>
        <w:jc w:val="both"/>
        <w:rPr>
          <w:rFonts w:ascii="Traditional Arabic" w:hAnsi="Traditional Arabic" w:cs="Traditional Arabic"/>
          <w:sz w:val="36"/>
          <w:szCs w:val="36"/>
        </w:rPr>
      </w:pPr>
      <w:r w:rsidRPr="00F1416F">
        <w:rPr>
          <w:rFonts w:ascii="Traditional Arabic" w:hAnsi="Traditional Arabic" w:cs="Traditional Arabic"/>
          <w:color w:val="181717"/>
          <w:sz w:val="36"/>
          <w:szCs w:val="36"/>
          <w:rtl/>
        </w:rPr>
        <w:t xml:space="preserve">في حالة إعادة أي شيكٍ يجب إرسال بيانٍ مبيناً فيه بيانات الشيك، </w:t>
      </w:r>
      <w:r>
        <w:rPr>
          <w:rFonts w:ascii="Traditional Arabic" w:hAnsi="Traditional Arabic" w:cs="Traditional Arabic"/>
          <w:color w:val="181717"/>
          <w:sz w:val="36"/>
          <w:szCs w:val="36"/>
          <w:rtl/>
        </w:rPr>
        <w:t>وسبب إعادته وتاريخه. و</w:t>
      </w:r>
      <w:r>
        <w:rPr>
          <w:rFonts w:ascii="Traditional Arabic" w:hAnsi="Traditional Arabic" w:cs="Traditional Arabic" w:hint="cs"/>
          <w:color w:val="181717"/>
          <w:sz w:val="36"/>
          <w:szCs w:val="36"/>
          <w:rtl/>
        </w:rPr>
        <w:t>من</w:t>
      </w:r>
      <w:r>
        <w:rPr>
          <w:rFonts w:ascii="Traditional Arabic" w:hAnsi="Traditional Arabic" w:cs="Traditional Arabic"/>
          <w:color w:val="181717"/>
          <w:sz w:val="36"/>
          <w:szCs w:val="36"/>
          <w:rtl/>
        </w:rPr>
        <w:t xml:space="preserve"> أهم أسباب الإعادة</w:t>
      </w:r>
      <w:r w:rsidRPr="00F1416F">
        <w:rPr>
          <w:rFonts w:ascii="Traditional Arabic" w:hAnsi="Traditional Arabic" w:cs="Traditional Arabic"/>
          <w:color w:val="181717"/>
          <w:sz w:val="36"/>
          <w:szCs w:val="36"/>
          <w:rtl/>
        </w:rPr>
        <w:t xml:space="preserve">: عدم </w:t>
      </w:r>
      <w:r>
        <w:rPr>
          <w:rFonts w:ascii="Traditional Arabic" w:hAnsi="Traditional Arabic" w:cs="Traditional Arabic"/>
          <w:color w:val="181717"/>
          <w:sz w:val="36"/>
          <w:szCs w:val="36"/>
          <w:rtl/>
        </w:rPr>
        <w:t>وجود رصيد للساحب، أو عدم كفايته</w:t>
      </w:r>
      <w:r w:rsidRPr="00F1416F">
        <w:rPr>
          <w:rFonts w:ascii="Traditional Arabic" w:hAnsi="Traditional Arabic" w:cs="Traditional Arabic"/>
          <w:color w:val="181717"/>
          <w:sz w:val="36"/>
          <w:szCs w:val="36"/>
          <w:rtl/>
        </w:rPr>
        <w:t>،</w:t>
      </w:r>
      <w:r>
        <w:rPr>
          <w:rFonts w:ascii="Traditional Arabic" w:hAnsi="Traditional Arabic" w:cs="Traditional Arabic" w:hint="cs"/>
          <w:color w:val="181717"/>
          <w:sz w:val="36"/>
          <w:szCs w:val="36"/>
          <w:rtl/>
        </w:rPr>
        <w:t xml:space="preserve"> </w:t>
      </w:r>
      <w:r w:rsidRPr="00F1416F">
        <w:rPr>
          <w:rFonts w:ascii="Traditional Arabic" w:hAnsi="Traditional Arabic" w:cs="Traditional Arabic"/>
          <w:color w:val="181717"/>
          <w:sz w:val="36"/>
          <w:szCs w:val="36"/>
          <w:rtl/>
        </w:rPr>
        <w:t>أو اختلاف توقيعه، أو ع</w:t>
      </w:r>
      <w:r>
        <w:rPr>
          <w:rFonts w:ascii="Traditional Arabic" w:hAnsi="Traditional Arabic" w:cs="Traditional Arabic"/>
          <w:color w:val="181717"/>
          <w:sz w:val="36"/>
          <w:szCs w:val="36"/>
          <w:rtl/>
        </w:rPr>
        <w:t>دم وضوح صورة الشيك</w:t>
      </w:r>
      <w:r w:rsidRPr="00F1416F">
        <w:rPr>
          <w:rFonts w:ascii="Traditional Arabic" w:hAnsi="Traditional Arabic" w:cs="Traditional Arabic"/>
          <w:color w:val="181717"/>
          <w:sz w:val="36"/>
          <w:szCs w:val="36"/>
          <w:rtl/>
        </w:rPr>
        <w:t>.</w:t>
      </w:r>
    </w:p>
    <w:p w:rsidR="00F1416F" w:rsidRPr="00FD4A64" w:rsidRDefault="00F1416F" w:rsidP="00F1416F">
      <w:pPr>
        <w:spacing w:after="331"/>
        <w:ind w:left="421" w:hanging="10"/>
        <w:rPr>
          <w:rFonts w:ascii="Traditional Arabic" w:hAnsi="Traditional Arabic" w:cs="Traditional Arabic"/>
          <w:sz w:val="36"/>
          <w:szCs w:val="36"/>
        </w:rPr>
      </w:pPr>
      <w:r w:rsidRPr="00FD4A64">
        <w:rPr>
          <w:rFonts w:ascii="Traditional Arabic" w:hAnsi="Traditional Arabic" w:cs="Traditional Arabic"/>
          <w:b/>
          <w:bCs/>
          <w:color w:val="181717"/>
          <w:sz w:val="36"/>
          <w:szCs w:val="36"/>
          <w:rtl/>
        </w:rPr>
        <w:lastRenderedPageBreak/>
        <w:t>ج - مهام مركز المقاصة:</w:t>
      </w:r>
      <w:r w:rsidRPr="00FD4A64">
        <w:rPr>
          <w:rFonts w:ascii="Traditional Arabic" w:hAnsi="Traditional Arabic" w:cs="Traditional Arabic"/>
          <w:color w:val="181717"/>
          <w:sz w:val="36"/>
          <w:szCs w:val="36"/>
          <w:rtl/>
        </w:rPr>
        <w:t xml:space="preserve"> وتتمثل في:</w:t>
      </w:r>
    </w:p>
    <w:p w:rsidR="00F1416F" w:rsidRPr="00F1416F" w:rsidRDefault="00F1416F" w:rsidP="00F1416F">
      <w:pPr>
        <w:pStyle w:val="a3"/>
        <w:numPr>
          <w:ilvl w:val="0"/>
          <w:numId w:val="11"/>
        </w:numPr>
        <w:spacing w:after="211" w:line="339" w:lineRule="auto"/>
        <w:ind w:right="-15"/>
        <w:jc w:val="both"/>
        <w:rPr>
          <w:rFonts w:ascii="Traditional Arabic" w:hAnsi="Traditional Arabic" w:cs="Traditional Arabic"/>
          <w:sz w:val="36"/>
          <w:szCs w:val="36"/>
          <w:rtl/>
        </w:rPr>
      </w:pPr>
      <w:r w:rsidRPr="00F1416F">
        <w:rPr>
          <w:rFonts w:ascii="Traditional Arabic" w:hAnsi="Traditional Arabic" w:cs="Traditional Arabic"/>
          <w:color w:val="181717"/>
          <w:sz w:val="36"/>
          <w:szCs w:val="36"/>
          <w:rtl/>
        </w:rPr>
        <w:t>إرسال صورة الشيك وبياناته من البنك المقدِّم إلى البنك المسحوب عليه إلكترونياً.</w:t>
      </w:r>
    </w:p>
    <w:p w:rsidR="00E02E17" w:rsidRPr="00E02E17" w:rsidRDefault="00F1416F" w:rsidP="00E02E17">
      <w:pPr>
        <w:pStyle w:val="a3"/>
        <w:numPr>
          <w:ilvl w:val="0"/>
          <w:numId w:val="11"/>
        </w:numPr>
        <w:spacing w:after="211" w:line="339" w:lineRule="auto"/>
        <w:ind w:right="-15"/>
        <w:jc w:val="both"/>
        <w:rPr>
          <w:rFonts w:ascii="Traditional Arabic" w:hAnsi="Traditional Arabic" w:cs="Traditional Arabic"/>
          <w:sz w:val="36"/>
          <w:szCs w:val="36"/>
        </w:rPr>
      </w:pPr>
      <w:r w:rsidRPr="00F1416F">
        <w:rPr>
          <w:rFonts w:ascii="Traditional Arabic" w:hAnsi="Traditional Arabic" w:cs="Traditional Arabic"/>
          <w:color w:val="181717"/>
          <w:sz w:val="36"/>
          <w:szCs w:val="36"/>
          <w:rtl/>
        </w:rPr>
        <w:t>إرسال الرد المستلم من البنك المسحوب عليه إلى البنك المقدِّم إلكترونياً.</w:t>
      </w:r>
    </w:p>
    <w:p w:rsidR="00E02E17" w:rsidRPr="00E02E17" w:rsidRDefault="000D71CE" w:rsidP="00E02E17">
      <w:pPr>
        <w:pStyle w:val="a3"/>
        <w:numPr>
          <w:ilvl w:val="0"/>
          <w:numId w:val="11"/>
        </w:numPr>
        <w:spacing w:after="211" w:line="339" w:lineRule="auto"/>
        <w:ind w:right="-15"/>
        <w:jc w:val="both"/>
        <w:rPr>
          <w:rFonts w:ascii="Traditional Arabic" w:hAnsi="Traditional Arabic" w:cs="Traditional Arabic"/>
          <w:sz w:val="36"/>
          <w:szCs w:val="36"/>
        </w:rPr>
      </w:pPr>
      <w:r w:rsidRPr="00E02E17">
        <w:rPr>
          <w:rFonts w:ascii="Traditional Arabic" w:hAnsi="Traditional Arabic" w:cs="Traditional Arabic"/>
          <w:color w:val="181717"/>
          <w:sz w:val="36"/>
          <w:szCs w:val="36"/>
          <w:rtl/>
        </w:rPr>
        <w:t>الاحتفاظ بالسجل الإلكتروني النهائي الذي يخزن فيه صورة الشيك، وكافة الحركات التي تمت عليه في جميع مراحل التقاص.</w:t>
      </w:r>
    </w:p>
    <w:p w:rsidR="00F1416F" w:rsidRPr="00E02E17" w:rsidRDefault="000D71CE" w:rsidP="00E02E17">
      <w:pPr>
        <w:pStyle w:val="a3"/>
        <w:numPr>
          <w:ilvl w:val="0"/>
          <w:numId w:val="11"/>
        </w:numPr>
        <w:spacing w:after="211" w:line="339" w:lineRule="auto"/>
        <w:ind w:right="-15"/>
        <w:jc w:val="both"/>
        <w:rPr>
          <w:rFonts w:ascii="Traditional Arabic" w:hAnsi="Traditional Arabic" w:cs="Traditional Arabic"/>
          <w:sz w:val="36"/>
          <w:szCs w:val="36"/>
        </w:rPr>
      </w:pPr>
      <w:r w:rsidRPr="00E02E17">
        <w:rPr>
          <w:rFonts w:ascii="Traditional Arabic" w:hAnsi="Traditional Arabic" w:cs="Traditional Arabic"/>
          <w:color w:val="181717"/>
          <w:sz w:val="36"/>
          <w:szCs w:val="36"/>
          <w:rtl/>
        </w:rPr>
        <w:t xml:space="preserve">تحويل النتيجة التي تحتوي صافي مراكز البنوك الأعضاء في الجلسة إلى نظام التسويات الفورية مرة واحدة في اليوم مباشرة بعد إغلاق الجلسة. </w:t>
      </w:r>
      <w:r w:rsidRPr="00E02E17">
        <w:rPr>
          <w:rFonts w:ascii="Traditional Arabic" w:hAnsi="Traditional Arabic" w:cs="Traditional Arabic" w:hint="cs"/>
          <w:color w:val="181717"/>
          <w:sz w:val="36"/>
          <w:szCs w:val="36"/>
          <w:rtl/>
        </w:rPr>
        <w:t>وت</w:t>
      </w:r>
      <w:r w:rsidRPr="00E02E17">
        <w:rPr>
          <w:rFonts w:ascii="Traditional Arabic" w:hAnsi="Traditional Arabic" w:cs="Traditional Arabic"/>
          <w:color w:val="181717"/>
          <w:sz w:val="36"/>
          <w:szCs w:val="36"/>
          <w:rtl/>
        </w:rPr>
        <w:t>أج</w:t>
      </w:r>
      <w:r w:rsidRPr="00E02E17">
        <w:rPr>
          <w:rFonts w:ascii="Traditional Arabic" w:hAnsi="Traditional Arabic" w:cs="Traditional Arabic" w:hint="cs"/>
          <w:color w:val="181717"/>
          <w:sz w:val="36"/>
          <w:szCs w:val="36"/>
          <w:rtl/>
        </w:rPr>
        <w:t>ي</w:t>
      </w:r>
      <w:r w:rsidRPr="00E02E17">
        <w:rPr>
          <w:rFonts w:ascii="Traditional Arabic" w:hAnsi="Traditional Arabic" w:cs="Traditional Arabic"/>
          <w:color w:val="181717"/>
          <w:sz w:val="36"/>
          <w:szCs w:val="36"/>
          <w:rtl/>
        </w:rPr>
        <w:t>ل النت</w:t>
      </w:r>
      <w:r w:rsidRPr="00E02E17">
        <w:rPr>
          <w:rFonts w:ascii="Traditional Arabic" w:hAnsi="Traditional Arabic" w:cs="Traditional Arabic" w:hint="cs"/>
          <w:color w:val="181717"/>
          <w:sz w:val="36"/>
          <w:szCs w:val="36"/>
          <w:rtl/>
        </w:rPr>
        <w:t>ائ</w:t>
      </w:r>
      <w:r w:rsidRPr="00E02E17">
        <w:rPr>
          <w:rFonts w:ascii="Traditional Arabic" w:hAnsi="Traditional Arabic" w:cs="Traditional Arabic"/>
          <w:color w:val="181717"/>
          <w:sz w:val="36"/>
          <w:szCs w:val="36"/>
          <w:rtl/>
        </w:rPr>
        <w:t>ج</w:t>
      </w:r>
      <w:r w:rsidRPr="00E02E17">
        <w:rPr>
          <w:rFonts w:ascii="Traditional Arabic" w:hAnsi="Traditional Arabic" w:cs="Traditional Arabic" w:hint="cs"/>
          <w:color w:val="181717"/>
          <w:sz w:val="36"/>
          <w:szCs w:val="36"/>
          <w:rtl/>
        </w:rPr>
        <w:t xml:space="preserve"> المتأخرة </w:t>
      </w:r>
      <w:r w:rsidRPr="00E02E17">
        <w:rPr>
          <w:rFonts w:ascii="Traditional Arabic" w:hAnsi="Traditional Arabic" w:cs="Traditional Arabic"/>
          <w:color w:val="181717"/>
          <w:sz w:val="36"/>
          <w:szCs w:val="36"/>
          <w:rtl/>
        </w:rPr>
        <w:t xml:space="preserve">إلى صباح </w:t>
      </w:r>
      <w:r w:rsidRPr="00E02E17">
        <w:rPr>
          <w:rFonts w:ascii="Traditional Arabic" w:hAnsi="Traditional Arabic" w:cs="Traditional Arabic" w:hint="cs"/>
          <w:color w:val="181717"/>
          <w:sz w:val="36"/>
          <w:szCs w:val="36"/>
          <w:rtl/>
        </w:rPr>
        <w:t>ال</w:t>
      </w:r>
      <w:r w:rsidRPr="00E02E17">
        <w:rPr>
          <w:rFonts w:ascii="Traditional Arabic" w:hAnsi="Traditional Arabic" w:cs="Traditional Arabic"/>
          <w:color w:val="181717"/>
          <w:sz w:val="36"/>
          <w:szCs w:val="36"/>
          <w:rtl/>
        </w:rPr>
        <w:t>يوم التالي</w:t>
      </w:r>
      <w:r w:rsidRPr="00E02E17">
        <w:rPr>
          <w:rFonts w:ascii="Traditional Arabic" w:hAnsi="Traditional Arabic" w:cs="Traditional Arabic" w:hint="cs"/>
          <w:sz w:val="36"/>
          <w:szCs w:val="36"/>
          <w:rtl/>
        </w:rPr>
        <w:t>.</w:t>
      </w:r>
    </w:p>
    <w:p w:rsidR="00E02E17" w:rsidRDefault="00E02E17" w:rsidP="00E02E17">
      <w:pPr>
        <w:spacing w:after="211" w:line="339" w:lineRule="auto"/>
        <w:ind w:right="-15"/>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التكييف الفقهي للمقاصة بين البنوك:</w:t>
      </w:r>
    </w:p>
    <w:p w:rsidR="00427FDA" w:rsidRPr="00E02E17" w:rsidRDefault="00E02E17" w:rsidP="00E02E17">
      <w:pPr>
        <w:spacing w:after="211" w:line="339" w:lineRule="auto"/>
        <w:ind w:right="-15"/>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ا</w:t>
      </w:r>
      <w:r w:rsidR="00427FDA" w:rsidRPr="00FD4A64">
        <w:rPr>
          <w:rFonts w:ascii="Traditional Arabic" w:hAnsi="Traditional Arabic" w:cs="Traditional Arabic"/>
          <w:color w:val="181717"/>
          <w:sz w:val="36"/>
          <w:szCs w:val="36"/>
          <w:rtl/>
        </w:rPr>
        <w:t>لدائنون والمدينون في المقاصة بين البنوك حقيقة هم العملاء؛ لأنهم الذين يملكون قيمة الشيكات، أو أنها مسحوبة عليهم، وأما البنوك فلا هي دائنة ولا مدينة. ودليل ذلك</w:t>
      </w:r>
      <w:r>
        <w:rPr>
          <w:rFonts w:ascii="Traditional Arabic" w:hAnsi="Traditional Arabic" w:cs="Traditional Arabic" w:hint="cs"/>
          <w:color w:val="181717"/>
          <w:sz w:val="36"/>
          <w:szCs w:val="36"/>
          <w:rtl/>
        </w:rPr>
        <w:t>:</w:t>
      </w:r>
      <w:r w:rsidR="00427FDA" w:rsidRPr="00FD4A64">
        <w:rPr>
          <w:rFonts w:ascii="Traditional Arabic" w:hAnsi="Traditional Arabic" w:cs="Traditional Arabic"/>
          <w:color w:val="181717"/>
          <w:sz w:val="36"/>
          <w:szCs w:val="36"/>
          <w:rtl/>
        </w:rPr>
        <w:t xml:space="preserve"> أن البنك الدائن لا يضيف إلى حساب عميله قيمة الشيك، إلا إذا جاءته الموافقة على قبوله من البنك المسحوب عليه، ولو أنه اعتذر عن صرفه لم</w:t>
      </w:r>
      <w:r>
        <w:rPr>
          <w:rFonts w:ascii="Traditional Arabic" w:hAnsi="Traditional Arabic" w:cs="Traditional Arabic"/>
          <w:color w:val="181717"/>
          <w:sz w:val="36"/>
          <w:szCs w:val="36"/>
          <w:rtl/>
        </w:rPr>
        <w:t xml:space="preserve"> يملك بنك الدائن إلزامه بالقبول</w:t>
      </w:r>
      <w:r w:rsidR="00427FDA" w:rsidRPr="00FD4A64">
        <w:rPr>
          <w:rFonts w:ascii="Traditional Arabic" w:hAnsi="Traditional Arabic" w:cs="Traditional Arabic"/>
          <w:color w:val="181717"/>
          <w:sz w:val="36"/>
          <w:szCs w:val="36"/>
          <w:rtl/>
        </w:rPr>
        <w:t>،</w:t>
      </w:r>
      <w:r>
        <w:rPr>
          <w:rFonts w:ascii="Traditional Arabic" w:hAnsi="Traditional Arabic" w:cs="Traditional Arabic" w:hint="cs"/>
          <w:color w:val="181717"/>
          <w:sz w:val="36"/>
          <w:szCs w:val="36"/>
          <w:rtl/>
        </w:rPr>
        <w:t xml:space="preserve"> </w:t>
      </w:r>
      <w:r w:rsidR="00427FDA" w:rsidRPr="00FD4A64">
        <w:rPr>
          <w:rFonts w:ascii="Traditional Arabic" w:hAnsi="Traditional Arabic" w:cs="Traditional Arabic"/>
          <w:color w:val="181717"/>
          <w:sz w:val="36"/>
          <w:szCs w:val="36"/>
          <w:rtl/>
        </w:rPr>
        <w:t>بل يقوم بإرجاع الشيك إلى عميله، ويخبره بسبب الرفض، ليقوم هو بدوره بمراجعة من أصدر له الشيك، ويطالبه بتصحيح الوضع</w:t>
      </w:r>
      <w:r w:rsidRPr="00E02E17">
        <w:rPr>
          <w:rFonts w:ascii="Traditional Arabic" w:hAnsi="Traditional Arabic" w:cs="Traditional Arabic" w:hint="cs"/>
          <w:sz w:val="36"/>
          <w:szCs w:val="36"/>
          <w:vertAlign w:val="superscript"/>
          <w:rtl/>
        </w:rPr>
        <w:t>(</w:t>
      </w:r>
      <w:r w:rsidRPr="00E02E17">
        <w:rPr>
          <w:rStyle w:val="a5"/>
          <w:rFonts w:ascii="Traditional Arabic" w:hAnsi="Traditional Arabic" w:cs="Traditional Arabic"/>
          <w:sz w:val="36"/>
          <w:szCs w:val="36"/>
          <w:rtl/>
        </w:rPr>
        <w:footnoteReference w:id="36"/>
      </w:r>
      <w:r w:rsidRPr="00E02E17">
        <w:rPr>
          <w:rFonts w:ascii="Traditional Arabic" w:hAnsi="Traditional Arabic" w:cs="Traditional Arabic" w:hint="cs"/>
          <w:sz w:val="36"/>
          <w:szCs w:val="36"/>
          <w:vertAlign w:val="superscript"/>
          <w:rtl/>
        </w:rPr>
        <w:t>)</w:t>
      </w:r>
      <w:r w:rsidR="00427FDA" w:rsidRPr="00FD4A64">
        <w:rPr>
          <w:rFonts w:ascii="Traditional Arabic" w:hAnsi="Traditional Arabic" w:cs="Traditional Arabic"/>
          <w:color w:val="181717"/>
          <w:sz w:val="36"/>
          <w:szCs w:val="36"/>
          <w:rtl/>
        </w:rPr>
        <w:t>.</w:t>
      </w:r>
    </w:p>
    <w:p w:rsidR="00BD18F2" w:rsidRPr="00FD4A64" w:rsidRDefault="00E02E17" w:rsidP="00E02E17">
      <w:pPr>
        <w:spacing w:after="331"/>
        <w:ind w:right="845"/>
        <w:rPr>
          <w:rFonts w:ascii="Traditional Arabic" w:hAnsi="Traditional Arabic" w:cs="Traditional Arabic"/>
          <w:sz w:val="36"/>
          <w:szCs w:val="36"/>
        </w:rPr>
      </w:pPr>
      <w:r>
        <w:rPr>
          <w:rFonts w:ascii="Traditional Arabic" w:hAnsi="Traditional Arabic" w:cs="Traditional Arabic" w:hint="cs"/>
          <w:b/>
          <w:bCs/>
          <w:color w:val="181717"/>
          <w:sz w:val="36"/>
          <w:szCs w:val="36"/>
          <w:rtl/>
        </w:rPr>
        <w:lastRenderedPageBreak/>
        <w:t xml:space="preserve">أ/ </w:t>
      </w:r>
      <w:r w:rsidR="00BD18F2" w:rsidRPr="00FD4A64">
        <w:rPr>
          <w:rFonts w:ascii="Traditional Arabic" w:hAnsi="Traditional Arabic" w:cs="Traditional Arabic"/>
          <w:b/>
          <w:bCs/>
          <w:color w:val="181717"/>
          <w:sz w:val="36"/>
          <w:szCs w:val="36"/>
          <w:rtl/>
        </w:rPr>
        <w:t>ا</w:t>
      </w:r>
      <w:r w:rsidR="00BD18F2">
        <w:rPr>
          <w:rFonts w:ascii="Traditional Arabic" w:hAnsi="Traditional Arabic" w:cs="Traditional Arabic"/>
          <w:b/>
          <w:bCs/>
          <w:color w:val="181717"/>
          <w:sz w:val="36"/>
          <w:szCs w:val="36"/>
          <w:rtl/>
        </w:rPr>
        <w:t>لعلاقة بين البنك وعميله الدائن</w:t>
      </w:r>
      <w:r w:rsidR="00774F1C" w:rsidRPr="00774F1C">
        <w:rPr>
          <w:rFonts w:ascii="Traditional Arabic" w:hAnsi="Traditional Arabic" w:cs="Traditional Arabic" w:hint="cs"/>
          <w:b/>
          <w:bCs/>
          <w:sz w:val="36"/>
          <w:szCs w:val="36"/>
          <w:vertAlign w:val="superscript"/>
          <w:rtl/>
        </w:rPr>
        <w:t>(</w:t>
      </w:r>
      <w:r w:rsidR="00774F1C" w:rsidRPr="00774F1C">
        <w:rPr>
          <w:rStyle w:val="a5"/>
          <w:rFonts w:ascii="Traditional Arabic" w:hAnsi="Traditional Arabic" w:cs="Traditional Arabic"/>
          <w:b/>
          <w:bCs/>
          <w:sz w:val="36"/>
          <w:szCs w:val="36"/>
          <w:rtl/>
        </w:rPr>
        <w:footnoteReference w:id="37"/>
      </w:r>
      <w:r w:rsidR="00774F1C" w:rsidRPr="00774F1C">
        <w:rPr>
          <w:rFonts w:ascii="Traditional Arabic" w:hAnsi="Traditional Arabic" w:cs="Traditional Arabic" w:hint="cs"/>
          <w:b/>
          <w:bCs/>
          <w:sz w:val="36"/>
          <w:szCs w:val="36"/>
          <w:vertAlign w:val="superscript"/>
          <w:rtl/>
        </w:rPr>
        <w:t>)</w:t>
      </w:r>
      <w:r w:rsidR="00BD18F2">
        <w:rPr>
          <w:rFonts w:ascii="Traditional Arabic" w:hAnsi="Traditional Arabic" w:cs="Traditional Arabic"/>
          <w:b/>
          <w:bCs/>
          <w:color w:val="181717"/>
          <w:sz w:val="36"/>
          <w:szCs w:val="36"/>
          <w:rtl/>
        </w:rPr>
        <w:t>:</w:t>
      </w:r>
    </w:p>
    <w:p w:rsidR="00BA2C83" w:rsidRDefault="00BD18F2" w:rsidP="00FB71C9">
      <w:pPr>
        <w:spacing w:after="211" w:line="339" w:lineRule="auto"/>
        <w:ind w:right="-15"/>
        <w:jc w:val="both"/>
        <w:rPr>
          <w:rFonts w:ascii="Traditional Arabic" w:hAnsi="Traditional Arabic" w:cs="Traditional Arabic"/>
          <w:sz w:val="36"/>
          <w:szCs w:val="36"/>
          <w:rtl/>
        </w:rPr>
      </w:pPr>
      <w:r w:rsidRPr="00FD4A64">
        <w:rPr>
          <w:rFonts w:ascii="Traditional Arabic" w:hAnsi="Traditional Arabic" w:cs="Traditional Arabic"/>
          <w:color w:val="181717"/>
          <w:sz w:val="36"/>
          <w:szCs w:val="36"/>
          <w:rtl/>
        </w:rPr>
        <w:t>تعتبر العلاقة بين البنك وعميله الدائن الذي صدر الشيك لمصلحته علاقة توكيل، حيث يقوم العميل بالتوقيع على الشيك وتسليمه لبنكه، ليقوم نيابة عنه بمطالبة البنك المسحوب</w:t>
      </w:r>
      <w:r>
        <w:rPr>
          <w:rFonts w:ascii="Traditional Arabic" w:hAnsi="Traditional Arabic" w:cs="Traditional Arabic" w:hint="cs"/>
          <w:sz w:val="36"/>
          <w:szCs w:val="36"/>
          <w:rtl/>
        </w:rPr>
        <w:t xml:space="preserve"> </w:t>
      </w:r>
      <w:r w:rsidRPr="00FD4A64">
        <w:rPr>
          <w:rFonts w:ascii="Traditional Arabic" w:hAnsi="Traditional Arabic" w:cs="Traditional Arabic"/>
          <w:color w:val="181717"/>
          <w:sz w:val="36"/>
          <w:szCs w:val="36"/>
          <w:rtl/>
        </w:rPr>
        <w:t>عليه بقيمة الشيك، وإ</w:t>
      </w:r>
      <w:r w:rsidR="00E02E17">
        <w:rPr>
          <w:rFonts w:ascii="Traditional Arabic" w:hAnsi="Traditional Arabic" w:cs="Traditional Arabic"/>
          <w:color w:val="181717"/>
          <w:sz w:val="36"/>
          <w:szCs w:val="36"/>
          <w:rtl/>
        </w:rPr>
        <w:t>ضافتها لحسابه</w:t>
      </w:r>
      <w:r w:rsidR="00E02E17">
        <w:rPr>
          <w:rFonts w:ascii="Traditional Arabic" w:hAnsi="Traditional Arabic" w:cs="Traditional Arabic" w:hint="cs"/>
          <w:color w:val="181717"/>
          <w:sz w:val="36"/>
          <w:szCs w:val="36"/>
          <w:rtl/>
        </w:rPr>
        <w:t>،</w:t>
      </w:r>
      <w:r w:rsidR="00E02E17">
        <w:rPr>
          <w:rFonts w:ascii="Traditional Arabic" w:hAnsi="Traditional Arabic" w:cs="Traditional Arabic"/>
          <w:color w:val="181717"/>
          <w:sz w:val="36"/>
          <w:szCs w:val="36"/>
          <w:rtl/>
        </w:rPr>
        <w:t xml:space="preserve"> </w:t>
      </w:r>
      <w:r w:rsidR="00E02E17">
        <w:rPr>
          <w:rFonts w:ascii="Traditional Arabic" w:hAnsi="Traditional Arabic" w:cs="Traditional Arabic" w:hint="cs"/>
          <w:color w:val="181717"/>
          <w:sz w:val="36"/>
          <w:szCs w:val="36"/>
          <w:rtl/>
        </w:rPr>
        <w:t>و</w:t>
      </w:r>
      <w:r w:rsidRPr="00FD4A64">
        <w:rPr>
          <w:rFonts w:ascii="Traditional Arabic" w:hAnsi="Traditional Arabic" w:cs="Traditional Arabic"/>
          <w:color w:val="181717"/>
          <w:sz w:val="36"/>
          <w:szCs w:val="36"/>
          <w:rtl/>
        </w:rPr>
        <w:t>الوكالة مشروعة بإجماع فقهاء</w:t>
      </w:r>
      <w:r>
        <w:rPr>
          <w:rFonts w:ascii="Traditional Arabic" w:hAnsi="Traditional Arabic" w:cs="Traditional Arabic" w:hint="cs"/>
          <w:color w:val="181717"/>
          <w:sz w:val="36"/>
          <w:szCs w:val="36"/>
          <w:rtl/>
        </w:rPr>
        <w:t xml:space="preserve"> </w:t>
      </w:r>
      <w:r w:rsidRPr="00FD4A64">
        <w:rPr>
          <w:rFonts w:ascii="Traditional Arabic" w:hAnsi="Traditional Arabic" w:cs="Traditional Arabic"/>
          <w:color w:val="181717"/>
          <w:sz w:val="36"/>
          <w:szCs w:val="36"/>
          <w:rtl/>
        </w:rPr>
        <w:t>المسلمين</w:t>
      </w:r>
      <w:r w:rsidR="001905A3" w:rsidRPr="001905A3">
        <w:rPr>
          <w:rFonts w:ascii="Traditional Arabic" w:hAnsi="Traditional Arabic" w:cs="Traditional Arabic" w:hint="cs"/>
          <w:sz w:val="36"/>
          <w:szCs w:val="36"/>
          <w:vertAlign w:val="superscript"/>
          <w:rtl/>
        </w:rPr>
        <w:t>(</w:t>
      </w:r>
      <w:r w:rsidR="001905A3" w:rsidRPr="001905A3">
        <w:rPr>
          <w:rStyle w:val="a5"/>
          <w:rFonts w:ascii="Traditional Arabic" w:hAnsi="Traditional Arabic" w:cs="Traditional Arabic"/>
          <w:sz w:val="36"/>
          <w:szCs w:val="36"/>
          <w:rtl/>
        </w:rPr>
        <w:footnoteReference w:id="38"/>
      </w:r>
      <w:r w:rsidR="001905A3" w:rsidRPr="001905A3">
        <w:rPr>
          <w:rFonts w:ascii="Traditional Arabic" w:hAnsi="Traditional Arabic" w:cs="Traditional Arabic" w:hint="cs"/>
          <w:sz w:val="36"/>
          <w:szCs w:val="36"/>
          <w:vertAlign w:val="superscript"/>
          <w:rtl/>
        </w:rPr>
        <w:t>)</w:t>
      </w:r>
      <w:r w:rsidRPr="00FD4A64">
        <w:rPr>
          <w:rFonts w:ascii="Traditional Arabic" w:hAnsi="Traditional Arabic" w:cs="Traditional Arabic"/>
          <w:color w:val="181717"/>
          <w:sz w:val="36"/>
          <w:szCs w:val="36"/>
          <w:rtl/>
        </w:rPr>
        <w:t>. ولو افترضنا أن البنك يتقاضى عمولة على سعيه في تحصيل قيمة الشيك، فلا حرج</w:t>
      </w:r>
      <w:r>
        <w:rPr>
          <w:rFonts w:ascii="Traditional Arabic" w:hAnsi="Traditional Arabic" w:cs="Traditional Arabic" w:hint="cs"/>
          <w:color w:val="181717"/>
          <w:sz w:val="36"/>
          <w:szCs w:val="36"/>
          <w:rtl/>
        </w:rPr>
        <w:t xml:space="preserve"> </w:t>
      </w:r>
      <w:r w:rsidRPr="00FD4A64">
        <w:rPr>
          <w:rFonts w:ascii="Traditional Arabic" w:hAnsi="Traditional Arabic" w:cs="Traditional Arabic"/>
          <w:color w:val="181717"/>
          <w:sz w:val="36"/>
          <w:szCs w:val="36"/>
          <w:rtl/>
        </w:rPr>
        <w:t>فيه شرعاً؛ لأنه توكيل بأجرة، وهو مشروع</w:t>
      </w:r>
      <w:r w:rsidR="00FB71C9">
        <w:rPr>
          <w:rFonts w:ascii="Traditional Arabic" w:hAnsi="Traditional Arabic" w:cs="Traditional Arabic" w:hint="cs"/>
          <w:color w:val="181717"/>
          <w:sz w:val="36"/>
          <w:szCs w:val="36"/>
          <w:rtl/>
        </w:rPr>
        <w:t xml:space="preserve"> </w:t>
      </w:r>
      <w:r w:rsidRPr="00FD4A64">
        <w:rPr>
          <w:rFonts w:ascii="Traditional Arabic" w:hAnsi="Traditional Arabic" w:cs="Traditional Arabic"/>
          <w:color w:val="181717"/>
          <w:sz w:val="36"/>
          <w:szCs w:val="36"/>
          <w:rtl/>
        </w:rPr>
        <w:t>أيضاً</w:t>
      </w:r>
      <w:r w:rsidR="00774F1C" w:rsidRPr="001905A3">
        <w:rPr>
          <w:rFonts w:ascii="Traditional Arabic" w:hAnsi="Traditional Arabic" w:cs="Traditional Arabic" w:hint="cs"/>
          <w:sz w:val="36"/>
          <w:szCs w:val="36"/>
          <w:vertAlign w:val="superscript"/>
          <w:rtl/>
        </w:rPr>
        <w:t>(</w:t>
      </w:r>
      <w:r w:rsidR="00774F1C" w:rsidRPr="001905A3">
        <w:rPr>
          <w:rStyle w:val="a5"/>
          <w:rFonts w:ascii="Traditional Arabic" w:hAnsi="Traditional Arabic" w:cs="Traditional Arabic"/>
          <w:sz w:val="36"/>
          <w:szCs w:val="36"/>
          <w:rtl/>
        </w:rPr>
        <w:footnoteReference w:id="39"/>
      </w:r>
      <w:r w:rsidR="00774F1C" w:rsidRPr="001905A3">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2026A1" w:rsidRPr="00FD4A64" w:rsidRDefault="00E02E17" w:rsidP="00E02E17">
      <w:pPr>
        <w:spacing w:after="331"/>
        <w:rPr>
          <w:rFonts w:ascii="Traditional Arabic" w:hAnsi="Traditional Arabic" w:cs="Traditional Arabic"/>
          <w:sz w:val="36"/>
          <w:szCs w:val="36"/>
        </w:rPr>
      </w:pPr>
      <w:r>
        <w:rPr>
          <w:rFonts w:ascii="Traditional Arabic" w:hAnsi="Traditional Arabic" w:cs="Traditional Arabic" w:hint="cs"/>
          <w:b/>
          <w:bCs/>
          <w:color w:val="181717"/>
          <w:sz w:val="36"/>
          <w:szCs w:val="36"/>
          <w:rtl/>
        </w:rPr>
        <w:t xml:space="preserve">ب/ </w:t>
      </w:r>
      <w:r w:rsidR="002026A1" w:rsidRPr="00FD4A64">
        <w:rPr>
          <w:rFonts w:ascii="Traditional Arabic" w:hAnsi="Traditional Arabic" w:cs="Traditional Arabic"/>
          <w:b/>
          <w:bCs/>
          <w:color w:val="181717"/>
          <w:sz w:val="36"/>
          <w:szCs w:val="36"/>
          <w:rtl/>
        </w:rPr>
        <w:t>العلاقة بين البنك وعميله المدين</w:t>
      </w:r>
      <w:r w:rsidR="00176A9E" w:rsidRPr="00176A9E">
        <w:rPr>
          <w:rFonts w:ascii="Traditional Arabic" w:hAnsi="Traditional Arabic" w:cs="Traditional Arabic" w:hint="cs"/>
          <w:b/>
          <w:bCs/>
          <w:sz w:val="36"/>
          <w:szCs w:val="36"/>
          <w:vertAlign w:val="superscript"/>
          <w:rtl/>
        </w:rPr>
        <w:t>(</w:t>
      </w:r>
      <w:r w:rsidR="00176A9E" w:rsidRPr="00176A9E">
        <w:rPr>
          <w:rStyle w:val="a5"/>
          <w:rFonts w:ascii="Traditional Arabic" w:hAnsi="Traditional Arabic" w:cs="Traditional Arabic"/>
          <w:b/>
          <w:bCs/>
          <w:sz w:val="36"/>
          <w:szCs w:val="36"/>
          <w:rtl/>
        </w:rPr>
        <w:footnoteReference w:id="40"/>
      </w:r>
      <w:r w:rsidR="00176A9E" w:rsidRPr="00176A9E">
        <w:rPr>
          <w:rFonts w:ascii="Traditional Arabic" w:hAnsi="Traditional Arabic" w:cs="Traditional Arabic" w:hint="cs"/>
          <w:b/>
          <w:bCs/>
          <w:sz w:val="36"/>
          <w:szCs w:val="36"/>
          <w:vertAlign w:val="superscript"/>
          <w:rtl/>
        </w:rPr>
        <w:t>)</w:t>
      </w:r>
      <w:r w:rsidR="002026A1" w:rsidRPr="00FD4A64">
        <w:rPr>
          <w:rFonts w:ascii="Traditional Arabic" w:hAnsi="Traditional Arabic" w:cs="Traditional Arabic"/>
          <w:b/>
          <w:bCs/>
          <w:color w:val="181717"/>
          <w:sz w:val="36"/>
          <w:szCs w:val="36"/>
          <w:rtl/>
        </w:rPr>
        <w:t>:</w:t>
      </w:r>
    </w:p>
    <w:p w:rsidR="00E104FD" w:rsidRDefault="00E104FD" w:rsidP="002026A1">
      <w:pPr>
        <w:spacing w:after="244" w:line="339" w:lineRule="auto"/>
        <w:ind w:right="-15" w:firstLine="417"/>
        <w:jc w:val="both"/>
        <w:rPr>
          <w:rFonts w:ascii="Traditional Arabic" w:hAnsi="Traditional Arabic" w:cs="Traditional Arabic"/>
          <w:color w:val="181717"/>
          <w:sz w:val="36"/>
          <w:szCs w:val="36"/>
          <w:rtl/>
        </w:rPr>
      </w:pPr>
      <w:r>
        <w:rPr>
          <w:rFonts w:ascii="Traditional Arabic" w:hAnsi="Traditional Arabic" w:cs="Traditional Arabic" w:hint="cs"/>
          <w:color w:val="181717"/>
          <w:sz w:val="36"/>
          <w:szCs w:val="36"/>
          <w:rtl/>
        </w:rPr>
        <w:t>ل</w:t>
      </w:r>
      <w:r w:rsidR="002026A1" w:rsidRPr="00FD4A64">
        <w:rPr>
          <w:rFonts w:ascii="Traditional Arabic" w:hAnsi="Traditional Arabic" w:cs="Traditional Arabic"/>
          <w:color w:val="181717"/>
          <w:sz w:val="36"/>
          <w:szCs w:val="36"/>
          <w:rtl/>
        </w:rPr>
        <w:t>لعلاقة بين البنك وعميله المدين</w:t>
      </w:r>
      <w:r>
        <w:rPr>
          <w:rFonts w:ascii="Traditional Arabic" w:hAnsi="Traditional Arabic" w:cs="Traditional Arabic" w:hint="cs"/>
          <w:color w:val="181717"/>
          <w:sz w:val="36"/>
          <w:szCs w:val="36"/>
          <w:rtl/>
        </w:rPr>
        <w:t xml:space="preserve"> احتمالان:</w:t>
      </w:r>
    </w:p>
    <w:p w:rsidR="00E104FD" w:rsidRPr="00E104FD" w:rsidRDefault="00E104FD" w:rsidP="00E104FD">
      <w:pPr>
        <w:pStyle w:val="a3"/>
        <w:numPr>
          <w:ilvl w:val="0"/>
          <w:numId w:val="15"/>
        </w:numPr>
        <w:spacing w:after="244" w:line="339" w:lineRule="auto"/>
        <w:ind w:right="-15"/>
        <w:jc w:val="both"/>
        <w:rPr>
          <w:rFonts w:ascii="Traditional Arabic" w:hAnsi="Traditional Arabic" w:cs="Traditional Arabic"/>
          <w:color w:val="181717"/>
          <w:sz w:val="36"/>
          <w:szCs w:val="36"/>
          <w:rtl/>
        </w:rPr>
      </w:pPr>
      <w:r w:rsidRPr="00E104FD">
        <w:rPr>
          <w:rFonts w:ascii="Traditional Arabic" w:hAnsi="Traditional Arabic" w:cs="Traditional Arabic" w:hint="cs"/>
          <w:color w:val="181717"/>
          <w:sz w:val="36"/>
          <w:szCs w:val="36"/>
          <w:rtl/>
        </w:rPr>
        <w:t>أ</w:t>
      </w:r>
      <w:r w:rsidR="002026A1" w:rsidRPr="00E104FD">
        <w:rPr>
          <w:rFonts w:ascii="Traditional Arabic" w:hAnsi="Traditional Arabic" w:cs="Traditional Arabic"/>
          <w:color w:val="181717"/>
          <w:sz w:val="36"/>
          <w:szCs w:val="36"/>
          <w:rtl/>
        </w:rPr>
        <w:t>نها توكيل، أي أن العميل حين يقدم للدائن شيكاً مسحوباً على بنكه، فإنه يوكل البنك بسداد دينه من حسابه، وهو ما يعني تكييف ماله المودع في البنك على أنه وديعة مأذون باستعالها، وعلى أنه موجود حقيقة في حسابه، وقد قال بهذا</w:t>
      </w:r>
      <w:r w:rsidR="0021250B" w:rsidRPr="00E104FD">
        <w:rPr>
          <w:rFonts w:ascii="Traditional Arabic" w:hAnsi="Traditional Arabic" w:cs="Traditional Arabic"/>
          <w:color w:val="181717"/>
          <w:sz w:val="36"/>
          <w:szCs w:val="36"/>
          <w:rtl/>
        </w:rPr>
        <w:t xml:space="preserve"> بعض الباحثين المعاصري</w:t>
      </w:r>
      <w:r w:rsidR="001905A3" w:rsidRPr="00E104FD">
        <w:rPr>
          <w:rFonts w:ascii="Traditional Arabic" w:hAnsi="Traditional Arabic" w:cs="Traditional Arabic" w:hint="cs"/>
          <w:color w:val="181717"/>
          <w:sz w:val="36"/>
          <w:szCs w:val="36"/>
          <w:rtl/>
        </w:rPr>
        <w:t>ن</w:t>
      </w:r>
      <w:r w:rsidR="002026A1" w:rsidRPr="00E104FD">
        <w:rPr>
          <w:rFonts w:ascii="Traditional Arabic" w:hAnsi="Traditional Arabic" w:cs="Traditional Arabic"/>
          <w:color w:val="181717"/>
          <w:sz w:val="36"/>
          <w:szCs w:val="36"/>
          <w:rtl/>
        </w:rPr>
        <w:t xml:space="preserve">. </w:t>
      </w:r>
    </w:p>
    <w:p w:rsidR="002026A1" w:rsidRPr="00E104FD" w:rsidRDefault="00E104FD" w:rsidP="00E104FD">
      <w:pPr>
        <w:pStyle w:val="a3"/>
        <w:numPr>
          <w:ilvl w:val="0"/>
          <w:numId w:val="15"/>
        </w:numPr>
        <w:spacing w:after="244" w:line="339" w:lineRule="auto"/>
        <w:ind w:right="-15"/>
        <w:jc w:val="both"/>
        <w:rPr>
          <w:rFonts w:ascii="Traditional Arabic" w:hAnsi="Traditional Arabic" w:cs="Traditional Arabic"/>
          <w:sz w:val="36"/>
          <w:szCs w:val="36"/>
        </w:rPr>
      </w:pPr>
      <w:r>
        <w:rPr>
          <w:rFonts w:ascii="Traditional Arabic" w:hAnsi="Traditional Arabic" w:cs="Traditional Arabic" w:hint="cs"/>
          <w:color w:val="181717"/>
          <w:sz w:val="36"/>
          <w:szCs w:val="36"/>
          <w:rtl/>
        </w:rPr>
        <w:t>أ</w:t>
      </w:r>
      <w:r w:rsidR="002026A1" w:rsidRPr="00E104FD">
        <w:rPr>
          <w:rFonts w:ascii="Traditional Arabic" w:hAnsi="Traditional Arabic" w:cs="Traditional Arabic"/>
          <w:color w:val="181717"/>
          <w:sz w:val="36"/>
          <w:szCs w:val="36"/>
          <w:rtl/>
        </w:rPr>
        <w:t>نها حوالة، أي أن المدين يحيل الدائن بدينه على بنكه المدين له، وذلك على اعتبار ماله المودع في البنك قرضاً، وقد قال بهذا أيضاً بعض الباحثين المعاصرين.</w:t>
      </w:r>
    </w:p>
    <w:p w:rsidR="002026A1" w:rsidRDefault="00E104FD" w:rsidP="00B92596">
      <w:pPr>
        <w:spacing w:after="211" w:line="339" w:lineRule="auto"/>
        <w:ind w:right="-15"/>
        <w:jc w:val="both"/>
        <w:rPr>
          <w:rFonts w:ascii="Traditional Arabic" w:hAnsi="Traditional Arabic" w:cs="Traditional Arabic"/>
          <w:sz w:val="36"/>
          <w:szCs w:val="36"/>
          <w:rtl/>
        </w:rPr>
      </w:pPr>
      <w:r>
        <w:rPr>
          <w:rFonts w:ascii="Traditional Arabic" w:hAnsi="Traditional Arabic" w:cs="Traditional Arabic" w:hint="cs"/>
          <w:color w:val="181717"/>
          <w:sz w:val="36"/>
          <w:szCs w:val="36"/>
          <w:rtl/>
        </w:rPr>
        <w:lastRenderedPageBreak/>
        <w:t xml:space="preserve">     </w:t>
      </w:r>
      <w:r w:rsidR="002026A1" w:rsidRPr="00FD4A64">
        <w:rPr>
          <w:rFonts w:ascii="Traditional Arabic" w:hAnsi="Traditional Arabic" w:cs="Traditional Arabic"/>
          <w:color w:val="181717"/>
          <w:sz w:val="36"/>
          <w:szCs w:val="36"/>
          <w:rtl/>
        </w:rPr>
        <w:t>وكلا الرأيين محتمل، وله وجاهته؛ الأول: بالنظر إلى قصد العميل من الإيداع، حيث إنه لم يودع أمواله في البنك إلا بقصد حفظها، ثم بشعوره بأنه يستطيع أن يسحب أو يحول أو يتصرف في أمواله هذه في أي وقت شاء من غ</w:t>
      </w:r>
      <w:r>
        <w:rPr>
          <w:rFonts w:ascii="Traditional Arabic" w:hAnsi="Traditional Arabic" w:cs="Traditional Arabic" w:hint="cs"/>
          <w:color w:val="181717"/>
          <w:sz w:val="36"/>
          <w:szCs w:val="36"/>
          <w:rtl/>
        </w:rPr>
        <w:t>ي</w:t>
      </w:r>
      <w:r w:rsidR="002026A1" w:rsidRPr="00FD4A64">
        <w:rPr>
          <w:rFonts w:ascii="Traditional Arabic" w:hAnsi="Traditional Arabic" w:cs="Traditional Arabic"/>
          <w:color w:val="181717"/>
          <w:sz w:val="36"/>
          <w:szCs w:val="36"/>
          <w:rtl/>
        </w:rPr>
        <w:t>ر حاجة إلى موافقة البنك، بل حتى لو سحب جميعها بعد لحظات من إيداعها لم يكن للبنك حق الاعتراض عليه، أو ال</w:t>
      </w:r>
      <w:r>
        <w:rPr>
          <w:rFonts w:ascii="Traditional Arabic" w:hAnsi="Traditional Arabic" w:cs="Traditional Arabic" w:hint="cs"/>
          <w:color w:val="181717"/>
          <w:sz w:val="36"/>
          <w:szCs w:val="36"/>
          <w:rtl/>
        </w:rPr>
        <w:t>م</w:t>
      </w:r>
      <w:r w:rsidR="002026A1" w:rsidRPr="00FD4A64">
        <w:rPr>
          <w:rFonts w:ascii="Traditional Arabic" w:hAnsi="Traditional Arabic" w:cs="Traditional Arabic"/>
          <w:color w:val="181717"/>
          <w:sz w:val="36"/>
          <w:szCs w:val="36"/>
          <w:rtl/>
        </w:rPr>
        <w:t>ماطلة في تقديمها. والثاني: بالنظر إلى تصرف البنك فيها، وض</w:t>
      </w:r>
      <w:r w:rsidR="00B92596">
        <w:rPr>
          <w:rFonts w:ascii="Traditional Arabic" w:hAnsi="Traditional Arabic" w:cs="Traditional Arabic" w:hint="cs"/>
          <w:color w:val="181717"/>
          <w:sz w:val="36"/>
          <w:szCs w:val="36"/>
          <w:rtl/>
        </w:rPr>
        <w:t>م</w:t>
      </w:r>
      <w:r w:rsidR="00B92596">
        <w:rPr>
          <w:rFonts w:ascii="Traditional Arabic" w:hAnsi="Traditional Arabic" w:cs="Traditional Arabic"/>
          <w:color w:val="181717"/>
          <w:sz w:val="36"/>
          <w:szCs w:val="36"/>
          <w:rtl/>
        </w:rPr>
        <w:t>انه لها في حالة هلاكها،</w:t>
      </w:r>
      <w:r w:rsidR="002026A1" w:rsidRPr="00FD4A64">
        <w:rPr>
          <w:rFonts w:ascii="Traditional Arabic" w:hAnsi="Traditional Arabic" w:cs="Traditional Arabic"/>
          <w:color w:val="181717"/>
          <w:sz w:val="36"/>
          <w:szCs w:val="36"/>
          <w:rtl/>
        </w:rPr>
        <w:t xml:space="preserve"> </w:t>
      </w:r>
      <w:r w:rsidR="00B92596">
        <w:rPr>
          <w:rFonts w:ascii="Traditional Arabic" w:hAnsi="Traditional Arabic" w:cs="Traditional Arabic" w:hint="cs"/>
          <w:color w:val="181717"/>
          <w:sz w:val="36"/>
          <w:szCs w:val="36"/>
          <w:rtl/>
        </w:rPr>
        <w:t>و</w:t>
      </w:r>
      <w:r w:rsidR="002026A1" w:rsidRPr="00FD4A64">
        <w:rPr>
          <w:rFonts w:ascii="Traditional Arabic" w:hAnsi="Traditional Arabic" w:cs="Traditional Arabic"/>
          <w:color w:val="181717"/>
          <w:sz w:val="36"/>
          <w:szCs w:val="36"/>
          <w:rtl/>
        </w:rPr>
        <w:t>مآل الرأيين واحد، وأنه لا توجد فوارق عملية كبرة بينها، لأن التصرف</w:t>
      </w:r>
      <w:r w:rsidR="002026A1">
        <w:rPr>
          <w:rFonts w:ascii="Traditional Arabic" w:hAnsi="Traditional Arabic" w:cs="Traditional Arabic" w:hint="cs"/>
          <w:color w:val="181717"/>
          <w:sz w:val="36"/>
          <w:szCs w:val="36"/>
          <w:rtl/>
        </w:rPr>
        <w:t xml:space="preserve"> </w:t>
      </w:r>
      <w:r w:rsidR="002026A1" w:rsidRPr="00FD4A64">
        <w:rPr>
          <w:rFonts w:ascii="Traditional Arabic" w:hAnsi="Traditional Arabic" w:cs="Traditional Arabic"/>
          <w:color w:val="181717"/>
          <w:sz w:val="36"/>
          <w:szCs w:val="36"/>
          <w:rtl/>
        </w:rPr>
        <w:t>في الوديعة يجعلها بالاتفاق قرضاً مضموناً</w:t>
      </w:r>
      <w:r w:rsidR="00B92596">
        <w:rPr>
          <w:rFonts w:ascii="Traditional Arabic" w:hAnsi="Traditional Arabic" w:cs="Traditional Arabic" w:hint="cs"/>
          <w:sz w:val="36"/>
          <w:szCs w:val="36"/>
          <w:rtl/>
        </w:rPr>
        <w:t>.</w:t>
      </w:r>
    </w:p>
    <w:p w:rsidR="0084117C" w:rsidRPr="0084117C" w:rsidRDefault="00FB71C9" w:rsidP="0084117C">
      <w:pPr>
        <w:spacing w:after="358"/>
        <w:ind w:left="-5" w:hanging="10"/>
        <w:rPr>
          <w:rFonts w:ascii="Traditional Arabic" w:hAnsi="Traditional Arabic" w:cs="Traditional Arabic"/>
          <w:b/>
          <w:bCs/>
          <w:sz w:val="36"/>
          <w:szCs w:val="36"/>
        </w:rPr>
      </w:pPr>
      <w:r>
        <w:rPr>
          <w:rFonts w:ascii="Traditional Arabic" w:hAnsi="Traditional Arabic" w:cs="Traditional Arabic" w:hint="cs"/>
          <w:b/>
          <w:bCs/>
          <w:color w:val="181717"/>
          <w:sz w:val="36"/>
          <w:szCs w:val="36"/>
          <w:rtl/>
        </w:rPr>
        <w:t>ثاني</w:t>
      </w:r>
      <w:r w:rsidR="00E104FD">
        <w:rPr>
          <w:rFonts w:ascii="Traditional Arabic" w:hAnsi="Traditional Arabic" w:cs="Traditional Arabic" w:hint="cs"/>
          <w:b/>
          <w:bCs/>
          <w:color w:val="181717"/>
          <w:sz w:val="36"/>
          <w:szCs w:val="36"/>
          <w:rtl/>
        </w:rPr>
        <w:t xml:space="preserve">ًا: </w:t>
      </w:r>
      <w:r w:rsidR="0084117C" w:rsidRPr="0084117C">
        <w:rPr>
          <w:rFonts w:ascii="Traditional Arabic" w:hAnsi="Traditional Arabic" w:cs="Traditional Arabic"/>
          <w:b/>
          <w:bCs/>
          <w:color w:val="181717"/>
          <w:sz w:val="36"/>
          <w:szCs w:val="36"/>
          <w:rtl/>
        </w:rPr>
        <w:t>المقاصة الإلكترونية الناتجة عن بطاقات الائتمان</w:t>
      </w:r>
      <w:r w:rsidR="00E104FD" w:rsidRPr="00C374C0">
        <w:rPr>
          <w:rFonts w:ascii="Traditional Arabic" w:hAnsi="Traditional Arabic" w:cs="Traditional Arabic" w:hint="cs"/>
          <w:b/>
          <w:bCs/>
          <w:sz w:val="36"/>
          <w:szCs w:val="36"/>
          <w:vertAlign w:val="superscript"/>
          <w:rtl/>
        </w:rPr>
        <w:t>(</w:t>
      </w:r>
      <w:r w:rsidR="00E104FD" w:rsidRPr="00C374C0">
        <w:rPr>
          <w:rStyle w:val="a5"/>
          <w:rFonts w:ascii="Traditional Arabic" w:hAnsi="Traditional Arabic" w:cs="Traditional Arabic"/>
          <w:b/>
          <w:bCs/>
          <w:sz w:val="36"/>
          <w:szCs w:val="36"/>
          <w:rtl/>
        </w:rPr>
        <w:footnoteReference w:id="41"/>
      </w:r>
      <w:r w:rsidR="00E104FD" w:rsidRPr="00C374C0">
        <w:rPr>
          <w:rFonts w:ascii="Traditional Arabic" w:hAnsi="Traditional Arabic" w:cs="Traditional Arabic" w:hint="cs"/>
          <w:b/>
          <w:bCs/>
          <w:sz w:val="36"/>
          <w:szCs w:val="36"/>
          <w:vertAlign w:val="superscript"/>
          <w:rtl/>
        </w:rPr>
        <w:t>)</w:t>
      </w:r>
      <w:r w:rsidR="0084117C" w:rsidRPr="0084117C">
        <w:rPr>
          <w:rFonts w:ascii="Traditional Arabic" w:hAnsi="Traditional Arabic" w:cs="Traditional Arabic"/>
          <w:b/>
          <w:bCs/>
          <w:color w:val="181717"/>
          <w:sz w:val="36"/>
          <w:szCs w:val="36"/>
          <w:rtl/>
        </w:rPr>
        <w:t>:</w:t>
      </w:r>
    </w:p>
    <w:p w:rsidR="0084117C" w:rsidRPr="00FD4A64" w:rsidRDefault="0084117C" w:rsidP="00E104FD">
      <w:pPr>
        <w:spacing w:after="0" w:line="338" w:lineRule="auto"/>
        <w:ind w:right="-15" w:firstLine="417"/>
        <w:jc w:val="both"/>
        <w:rPr>
          <w:rFonts w:ascii="Traditional Arabic" w:hAnsi="Traditional Arabic" w:cs="Traditional Arabic"/>
          <w:sz w:val="36"/>
          <w:szCs w:val="36"/>
        </w:rPr>
      </w:pPr>
      <w:r>
        <w:rPr>
          <w:rFonts w:ascii="Traditional Arabic" w:hAnsi="Traditional Arabic" w:cs="Traditional Arabic"/>
          <w:color w:val="181717"/>
          <w:sz w:val="36"/>
          <w:szCs w:val="36"/>
          <w:rtl/>
        </w:rPr>
        <w:t>تقوم بعض المنظ</w:t>
      </w:r>
      <w:r>
        <w:rPr>
          <w:rFonts w:ascii="Traditional Arabic" w:hAnsi="Traditional Arabic" w:cs="Traditional Arabic" w:hint="cs"/>
          <w:color w:val="181717"/>
          <w:sz w:val="36"/>
          <w:szCs w:val="36"/>
          <w:rtl/>
        </w:rPr>
        <w:t>م</w:t>
      </w:r>
      <w:r>
        <w:rPr>
          <w:rFonts w:ascii="Traditional Arabic" w:hAnsi="Traditional Arabic" w:cs="Traditional Arabic"/>
          <w:color w:val="181717"/>
          <w:sz w:val="36"/>
          <w:szCs w:val="36"/>
          <w:rtl/>
        </w:rPr>
        <w:t>ات العالمية</w:t>
      </w:r>
      <w:r w:rsidRPr="00FD4A64">
        <w:rPr>
          <w:rFonts w:ascii="Traditional Arabic" w:hAnsi="Traditional Arabic" w:cs="Traditional Arabic"/>
          <w:color w:val="181717"/>
          <w:sz w:val="36"/>
          <w:szCs w:val="36"/>
          <w:rtl/>
        </w:rPr>
        <w:t xml:space="preserve"> بمنح التراخيص لل</w:t>
      </w:r>
      <w:r w:rsidR="00E104FD">
        <w:rPr>
          <w:rFonts w:ascii="Traditional Arabic" w:hAnsi="Traditional Arabic" w:cs="Traditional Arabic"/>
          <w:color w:val="181717"/>
          <w:sz w:val="36"/>
          <w:szCs w:val="36"/>
          <w:rtl/>
        </w:rPr>
        <w:t>بنوك الأعضاء فيها لإصدار بطاقات</w:t>
      </w:r>
      <w:r w:rsidR="00E104FD">
        <w:rPr>
          <w:rFonts w:ascii="Traditional Arabic" w:hAnsi="Traditional Arabic" w:cs="Traditional Arabic" w:hint="cs"/>
          <w:color w:val="181717"/>
          <w:sz w:val="36"/>
          <w:szCs w:val="36"/>
          <w:rtl/>
        </w:rPr>
        <w:t xml:space="preserve"> </w:t>
      </w:r>
      <w:r w:rsidRPr="00FD4A64">
        <w:rPr>
          <w:rFonts w:ascii="Traditional Arabic" w:hAnsi="Traditional Arabic" w:cs="Traditional Arabic"/>
          <w:color w:val="181717"/>
          <w:sz w:val="36"/>
          <w:szCs w:val="36"/>
          <w:rtl/>
        </w:rPr>
        <w:t>الائت</w:t>
      </w:r>
      <w:r>
        <w:rPr>
          <w:rFonts w:ascii="Traditional Arabic" w:hAnsi="Traditional Arabic" w:cs="Traditional Arabic" w:hint="cs"/>
          <w:color w:val="181717"/>
          <w:sz w:val="36"/>
          <w:szCs w:val="36"/>
          <w:rtl/>
        </w:rPr>
        <w:t>م</w:t>
      </w:r>
      <w:r w:rsidRPr="00FD4A64">
        <w:rPr>
          <w:rFonts w:ascii="Traditional Arabic" w:hAnsi="Traditional Arabic" w:cs="Traditional Arabic"/>
          <w:color w:val="181717"/>
          <w:sz w:val="36"/>
          <w:szCs w:val="36"/>
          <w:rtl/>
        </w:rPr>
        <w:t xml:space="preserve">ان لعملائها، بموجب اتفاقيات تنظم </w:t>
      </w:r>
      <w:r>
        <w:rPr>
          <w:rFonts w:ascii="Traditional Arabic" w:hAnsi="Traditional Arabic" w:cs="Traditional Arabic"/>
          <w:color w:val="181717"/>
          <w:sz w:val="36"/>
          <w:szCs w:val="36"/>
          <w:rtl/>
        </w:rPr>
        <w:t xml:space="preserve">العلاقة بين أطراف العملية، وهي </w:t>
      </w:r>
      <w:r>
        <w:rPr>
          <w:rFonts w:ascii="Traditional Arabic" w:hAnsi="Traditional Arabic" w:cs="Traditional Arabic" w:hint="cs"/>
          <w:color w:val="181717"/>
          <w:sz w:val="36"/>
          <w:szCs w:val="36"/>
          <w:rtl/>
        </w:rPr>
        <w:t>(</w:t>
      </w:r>
      <w:r w:rsidRPr="00FD4A64">
        <w:rPr>
          <w:rFonts w:ascii="Traditional Arabic" w:hAnsi="Traditional Arabic" w:cs="Traditional Arabic"/>
          <w:color w:val="181717"/>
          <w:sz w:val="36"/>
          <w:szCs w:val="36"/>
          <w:rtl/>
        </w:rPr>
        <w:t>المنظمة الراعية للبطاقة، والبنك المصدر للبطاقة، وحامل البطاقة، والتاجر الذي يقب</w:t>
      </w:r>
      <w:r>
        <w:rPr>
          <w:rFonts w:ascii="Traditional Arabic" w:hAnsi="Traditional Arabic" w:cs="Traditional Arabic"/>
          <w:color w:val="181717"/>
          <w:sz w:val="36"/>
          <w:szCs w:val="36"/>
          <w:rtl/>
        </w:rPr>
        <w:t>ل التعامل بالبطاقة، وبنك التاجر</w:t>
      </w:r>
      <w:r>
        <w:rPr>
          <w:rFonts w:ascii="Traditional Arabic" w:hAnsi="Traditional Arabic" w:cs="Traditional Arabic" w:hint="cs"/>
          <w:color w:val="181717"/>
          <w:sz w:val="36"/>
          <w:szCs w:val="36"/>
          <w:rtl/>
        </w:rPr>
        <w:t>)،</w:t>
      </w:r>
      <w:r w:rsidRPr="00FD4A64">
        <w:rPr>
          <w:rFonts w:ascii="Traditional Arabic" w:hAnsi="Traditional Arabic" w:cs="Traditional Arabic"/>
          <w:color w:val="181717"/>
          <w:sz w:val="36"/>
          <w:szCs w:val="36"/>
          <w:rtl/>
        </w:rPr>
        <w:t xml:space="preserve"> ثم تقوم تلك المنظ</w:t>
      </w:r>
      <w:r>
        <w:rPr>
          <w:rFonts w:ascii="Traditional Arabic" w:hAnsi="Traditional Arabic" w:cs="Traditional Arabic" w:hint="cs"/>
          <w:color w:val="181717"/>
          <w:sz w:val="36"/>
          <w:szCs w:val="36"/>
          <w:rtl/>
        </w:rPr>
        <w:t>م</w:t>
      </w:r>
      <w:r w:rsidRPr="00FD4A64">
        <w:rPr>
          <w:rFonts w:ascii="Traditional Arabic" w:hAnsi="Traditional Arabic" w:cs="Traditional Arabic"/>
          <w:color w:val="181717"/>
          <w:sz w:val="36"/>
          <w:szCs w:val="36"/>
          <w:rtl/>
        </w:rPr>
        <w:t>ات العالمية بتقديم خدماتها الفنية والإدارية في إدارة نشاط إصدار البطاقا</w:t>
      </w:r>
      <w:r>
        <w:rPr>
          <w:rFonts w:ascii="Traditional Arabic" w:hAnsi="Traditional Arabic" w:cs="Traditional Arabic"/>
          <w:color w:val="181717"/>
          <w:sz w:val="36"/>
          <w:szCs w:val="36"/>
          <w:rtl/>
        </w:rPr>
        <w:t>ت والتي منها المقاصة بين البنوك</w:t>
      </w:r>
      <w:r w:rsidRPr="00FD4A64">
        <w:rPr>
          <w:rFonts w:ascii="Traditional Arabic" w:hAnsi="Traditional Arabic" w:cs="Traditional Arabic"/>
          <w:color w:val="181717"/>
          <w:sz w:val="36"/>
          <w:szCs w:val="36"/>
          <w:rtl/>
        </w:rPr>
        <w:t>.</w:t>
      </w:r>
    </w:p>
    <w:p w:rsidR="00E104FD" w:rsidRDefault="0084117C" w:rsidP="00E104FD">
      <w:pPr>
        <w:spacing w:after="331"/>
        <w:ind w:left="64" w:hanging="10"/>
        <w:jc w:val="both"/>
        <w:rPr>
          <w:rFonts w:ascii="Traditional Arabic" w:hAnsi="Traditional Arabic" w:cs="Traditional Arabic"/>
          <w:sz w:val="36"/>
          <w:szCs w:val="36"/>
          <w:rtl/>
        </w:rPr>
      </w:pPr>
      <w:r w:rsidRPr="00FD4A64">
        <w:rPr>
          <w:rFonts w:ascii="Traditional Arabic" w:hAnsi="Traditional Arabic" w:cs="Traditional Arabic"/>
          <w:color w:val="181717"/>
          <w:sz w:val="36"/>
          <w:szCs w:val="36"/>
          <w:rtl/>
        </w:rPr>
        <w:t xml:space="preserve">ويتم ذلك من خلال الخطوات الآتية: </w:t>
      </w:r>
    </w:p>
    <w:p w:rsidR="0084117C" w:rsidRPr="00E104FD" w:rsidRDefault="0084117C" w:rsidP="00E104FD">
      <w:pPr>
        <w:pStyle w:val="a3"/>
        <w:numPr>
          <w:ilvl w:val="0"/>
          <w:numId w:val="14"/>
        </w:numPr>
        <w:spacing w:after="331"/>
        <w:jc w:val="both"/>
        <w:rPr>
          <w:rFonts w:ascii="Traditional Arabic" w:hAnsi="Traditional Arabic" w:cs="Traditional Arabic"/>
          <w:sz w:val="36"/>
          <w:szCs w:val="36"/>
          <w:rtl/>
        </w:rPr>
      </w:pPr>
      <w:r w:rsidRPr="00E104FD">
        <w:rPr>
          <w:rFonts w:ascii="Traditional Arabic" w:hAnsi="Traditional Arabic" w:cs="Traditional Arabic"/>
          <w:color w:val="181717"/>
          <w:sz w:val="36"/>
          <w:szCs w:val="36"/>
          <w:rtl/>
        </w:rPr>
        <w:t>يقوم التاجر بقبول بطاقة الائت</w:t>
      </w:r>
      <w:r w:rsidRPr="00E104FD">
        <w:rPr>
          <w:rFonts w:ascii="Traditional Arabic" w:hAnsi="Traditional Arabic" w:cs="Traditional Arabic" w:hint="cs"/>
          <w:color w:val="181717"/>
          <w:sz w:val="36"/>
          <w:szCs w:val="36"/>
          <w:rtl/>
        </w:rPr>
        <w:t>م</w:t>
      </w:r>
      <w:r w:rsidRPr="00E104FD">
        <w:rPr>
          <w:rFonts w:ascii="Traditional Arabic" w:hAnsi="Traditional Arabic" w:cs="Traditional Arabic"/>
          <w:color w:val="181717"/>
          <w:sz w:val="36"/>
          <w:szCs w:val="36"/>
          <w:rtl/>
        </w:rPr>
        <w:t>ان، و</w:t>
      </w:r>
      <w:r w:rsidR="00E104FD">
        <w:rPr>
          <w:rFonts w:ascii="Traditional Arabic" w:hAnsi="Traditional Arabic" w:cs="Traditional Arabic"/>
          <w:color w:val="181717"/>
          <w:sz w:val="36"/>
          <w:szCs w:val="36"/>
          <w:rtl/>
        </w:rPr>
        <w:t>ينفذ عملية البيع</w:t>
      </w:r>
      <w:r w:rsidRPr="00E104FD">
        <w:rPr>
          <w:rFonts w:ascii="Traditional Arabic" w:hAnsi="Traditional Arabic" w:cs="Traditional Arabic"/>
          <w:color w:val="181717"/>
          <w:sz w:val="36"/>
          <w:szCs w:val="36"/>
          <w:rtl/>
        </w:rPr>
        <w:t xml:space="preserve"> مع حامل البطاقة.</w:t>
      </w:r>
    </w:p>
    <w:p w:rsidR="0084117C" w:rsidRPr="0084117C" w:rsidRDefault="0084117C" w:rsidP="00E104FD">
      <w:pPr>
        <w:pStyle w:val="a3"/>
        <w:numPr>
          <w:ilvl w:val="0"/>
          <w:numId w:val="14"/>
        </w:numPr>
        <w:spacing w:after="211" w:line="339" w:lineRule="auto"/>
        <w:ind w:right="-15"/>
        <w:jc w:val="both"/>
        <w:rPr>
          <w:rFonts w:ascii="Traditional Arabic" w:hAnsi="Traditional Arabic" w:cs="Traditional Arabic"/>
          <w:sz w:val="36"/>
          <w:szCs w:val="36"/>
        </w:rPr>
      </w:pPr>
      <w:r w:rsidRPr="0084117C">
        <w:rPr>
          <w:rFonts w:ascii="Traditional Arabic" w:hAnsi="Traditional Arabic" w:cs="Traditional Arabic"/>
          <w:color w:val="181717"/>
          <w:sz w:val="36"/>
          <w:szCs w:val="36"/>
          <w:rtl/>
        </w:rPr>
        <w:t xml:space="preserve"> يرسل </w:t>
      </w:r>
      <w:r>
        <w:rPr>
          <w:rFonts w:ascii="Traditional Arabic" w:hAnsi="Traditional Arabic" w:cs="Traditional Arabic"/>
          <w:color w:val="181717"/>
          <w:sz w:val="36"/>
          <w:szCs w:val="36"/>
          <w:rtl/>
        </w:rPr>
        <w:t>التاجر قسائم المبيعات</w:t>
      </w:r>
      <w:r w:rsidRPr="0084117C">
        <w:rPr>
          <w:rFonts w:ascii="Traditional Arabic" w:hAnsi="Traditional Arabic" w:cs="Traditional Arabic"/>
          <w:color w:val="181717"/>
          <w:sz w:val="36"/>
          <w:szCs w:val="36"/>
          <w:rtl/>
        </w:rPr>
        <w:t xml:space="preserve"> إلى بنكه</w:t>
      </w:r>
      <w:r w:rsidR="00E104FD">
        <w:rPr>
          <w:rFonts w:ascii="Traditional Arabic" w:hAnsi="Traditional Arabic" w:cs="Traditional Arabic" w:hint="cs"/>
          <w:color w:val="181717"/>
          <w:sz w:val="36"/>
          <w:szCs w:val="36"/>
          <w:rtl/>
        </w:rPr>
        <w:t>؛</w:t>
      </w:r>
      <w:r w:rsidRPr="0084117C">
        <w:rPr>
          <w:rFonts w:ascii="Traditional Arabic" w:hAnsi="Traditional Arabic" w:cs="Traditional Arabic"/>
          <w:color w:val="181717"/>
          <w:sz w:val="36"/>
          <w:szCs w:val="36"/>
          <w:rtl/>
        </w:rPr>
        <w:t xml:space="preserve"> ليقوم بتحصيل قيمتها.</w:t>
      </w:r>
    </w:p>
    <w:p w:rsidR="00C27ED0" w:rsidRDefault="0084117C" w:rsidP="00E104FD">
      <w:pPr>
        <w:pStyle w:val="a3"/>
        <w:numPr>
          <w:ilvl w:val="0"/>
          <w:numId w:val="14"/>
        </w:numPr>
        <w:spacing w:after="211" w:line="339" w:lineRule="auto"/>
        <w:ind w:right="-15"/>
        <w:jc w:val="both"/>
        <w:rPr>
          <w:rFonts w:ascii="Traditional Arabic" w:hAnsi="Traditional Arabic" w:cs="Traditional Arabic"/>
          <w:sz w:val="36"/>
          <w:szCs w:val="36"/>
        </w:rPr>
      </w:pPr>
      <w:r w:rsidRPr="0084117C">
        <w:rPr>
          <w:rFonts w:ascii="Traditional Arabic" w:hAnsi="Traditional Arabic" w:cs="Traditional Arabic"/>
          <w:color w:val="181717"/>
          <w:sz w:val="36"/>
          <w:szCs w:val="36"/>
          <w:rtl/>
        </w:rPr>
        <w:lastRenderedPageBreak/>
        <w:t>يقوم بنك التاجر بإرسال بيانات تلك القسائم إلى البنك المصدر للبطاقة عن طريق المنظمة الراعية للبطاقة.</w:t>
      </w:r>
    </w:p>
    <w:p w:rsidR="0084117C" w:rsidRPr="0084117C" w:rsidRDefault="0084117C" w:rsidP="00E104FD">
      <w:pPr>
        <w:pStyle w:val="a3"/>
        <w:numPr>
          <w:ilvl w:val="0"/>
          <w:numId w:val="14"/>
        </w:numPr>
        <w:spacing w:after="211" w:line="339" w:lineRule="auto"/>
        <w:ind w:right="-15"/>
        <w:jc w:val="both"/>
        <w:rPr>
          <w:rFonts w:ascii="Traditional Arabic" w:hAnsi="Traditional Arabic" w:cs="Traditional Arabic"/>
          <w:sz w:val="36"/>
          <w:szCs w:val="36"/>
        </w:rPr>
      </w:pPr>
      <w:r w:rsidRPr="0084117C">
        <w:rPr>
          <w:rFonts w:ascii="Traditional Arabic" w:hAnsi="Traditional Arabic" w:cs="Traditional Arabic"/>
          <w:color w:val="181717"/>
          <w:sz w:val="36"/>
          <w:szCs w:val="36"/>
          <w:rtl/>
        </w:rPr>
        <w:t>تقوم المنظمة بإجراء عملية المقاصة بين البنكين، بنك التاجر وبنك حامل البطاقة.</w:t>
      </w:r>
    </w:p>
    <w:p w:rsidR="001A0014" w:rsidRPr="0084117C" w:rsidRDefault="0084117C" w:rsidP="00E104FD">
      <w:pPr>
        <w:spacing w:after="259" w:line="339" w:lineRule="auto"/>
        <w:ind w:right="-15" w:firstLine="417"/>
        <w:jc w:val="both"/>
        <w:rPr>
          <w:rFonts w:ascii="Traditional Arabic" w:hAnsi="Traditional Arabic" w:cs="Traditional Arabic"/>
          <w:sz w:val="36"/>
          <w:szCs w:val="36"/>
        </w:rPr>
      </w:pPr>
      <w:r w:rsidRPr="00FD4A64">
        <w:rPr>
          <w:rFonts w:ascii="Traditional Arabic" w:hAnsi="Traditional Arabic" w:cs="Traditional Arabic"/>
          <w:color w:val="181717"/>
          <w:sz w:val="36"/>
          <w:szCs w:val="36"/>
          <w:rtl/>
        </w:rPr>
        <w:t>و</w:t>
      </w:r>
      <w:r w:rsidR="00E104FD">
        <w:rPr>
          <w:rFonts w:ascii="Traditional Arabic" w:hAnsi="Traditional Arabic" w:cs="Traditional Arabic" w:hint="cs"/>
          <w:color w:val="181717"/>
          <w:sz w:val="36"/>
          <w:szCs w:val="36"/>
          <w:rtl/>
        </w:rPr>
        <w:t>هذه الإجراءات</w:t>
      </w:r>
      <w:r w:rsidR="00E104FD">
        <w:rPr>
          <w:rFonts w:ascii="Traditional Arabic" w:hAnsi="Traditional Arabic" w:cs="Traditional Arabic"/>
          <w:color w:val="181717"/>
          <w:sz w:val="36"/>
          <w:szCs w:val="36"/>
          <w:rtl/>
        </w:rPr>
        <w:t xml:space="preserve"> لا </w:t>
      </w:r>
      <w:r w:rsidR="00E104FD">
        <w:rPr>
          <w:rFonts w:ascii="Traditional Arabic" w:hAnsi="Traditional Arabic" w:cs="Traditional Arabic" w:hint="cs"/>
          <w:color w:val="181717"/>
          <w:sz w:val="36"/>
          <w:szCs w:val="36"/>
          <w:rtl/>
        </w:rPr>
        <w:t>ت</w:t>
      </w:r>
      <w:r w:rsidRPr="00FD4A64">
        <w:rPr>
          <w:rFonts w:ascii="Traditional Arabic" w:hAnsi="Traditional Arabic" w:cs="Traditional Arabic"/>
          <w:color w:val="181717"/>
          <w:sz w:val="36"/>
          <w:szCs w:val="36"/>
          <w:rtl/>
        </w:rPr>
        <w:t>أخذ أكثر من ثوانٍ معدود</w:t>
      </w:r>
      <w:r>
        <w:rPr>
          <w:rFonts w:ascii="Traditional Arabic" w:hAnsi="Traditional Arabic" w:cs="Traditional Arabic"/>
          <w:color w:val="181717"/>
          <w:sz w:val="36"/>
          <w:szCs w:val="36"/>
          <w:rtl/>
        </w:rPr>
        <w:t>ةٍ، وبصورة عالية الدقة والكفاءة</w:t>
      </w:r>
      <w:r w:rsidRPr="00FD4A64">
        <w:rPr>
          <w:rFonts w:ascii="Traditional Arabic" w:hAnsi="Traditional Arabic" w:cs="Traditional Arabic"/>
          <w:color w:val="181717"/>
          <w:sz w:val="36"/>
          <w:szCs w:val="36"/>
          <w:rtl/>
        </w:rPr>
        <w:t>.</w:t>
      </w:r>
    </w:p>
    <w:p w:rsidR="0084117C" w:rsidRDefault="0084117C" w:rsidP="00C824E5">
      <w:pPr>
        <w:spacing w:after="463" w:line="339" w:lineRule="auto"/>
        <w:ind w:right="-15" w:firstLine="417"/>
        <w:jc w:val="center"/>
        <w:rPr>
          <w:rFonts w:ascii="Traditional Arabic" w:hAnsi="Traditional Arabic" w:cs="Traditional Arabic"/>
          <w:sz w:val="36"/>
          <w:szCs w:val="36"/>
          <w:rtl/>
        </w:rPr>
      </w:pPr>
    </w:p>
    <w:p w:rsidR="003615F9" w:rsidRDefault="00C824E5" w:rsidP="00651BF5">
      <w:pPr>
        <w:spacing w:after="463" w:line="339" w:lineRule="auto"/>
        <w:ind w:right="-15" w:firstLine="417"/>
        <w:jc w:val="center"/>
        <w:rPr>
          <w:rFonts w:ascii="Traditional Arabic" w:hAnsi="Traditional Arabic" w:cs="Traditional Arabic"/>
          <w:sz w:val="36"/>
          <w:szCs w:val="36"/>
          <w:rtl/>
        </w:rPr>
      </w:pPr>
      <w:r>
        <w:rPr>
          <w:rFonts w:ascii="Traditional Arabic" w:hAnsi="Traditional Arabic" w:cs="Traditional Arabic" w:hint="cs"/>
          <w:sz w:val="36"/>
          <w:szCs w:val="36"/>
          <w:rtl/>
        </w:rPr>
        <w:t>هذا والله تعالى أعلم، وصلى الله وسلم على نبينا محمد.</w:t>
      </w:r>
    </w:p>
    <w:p w:rsidR="003615F9" w:rsidRDefault="003615F9">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3615F9" w:rsidRPr="001F78A9" w:rsidRDefault="003615F9" w:rsidP="003615F9">
      <w:pPr>
        <w:jc w:val="center"/>
        <w:rPr>
          <w:rFonts w:ascii="Traditional Arabic" w:hAnsi="Traditional Arabic" w:cs="Traditional Arabic"/>
          <w:sz w:val="36"/>
          <w:szCs w:val="36"/>
          <w:rtl/>
        </w:rPr>
      </w:pPr>
      <w:r>
        <w:rPr>
          <w:rFonts w:ascii="Traditional Arabic" w:hAnsi="Traditional Arabic" w:cs="Traditional Arabic"/>
          <w:b/>
          <w:bCs/>
          <w:sz w:val="36"/>
          <w:szCs w:val="36"/>
          <w:rtl/>
        </w:rPr>
        <w:lastRenderedPageBreak/>
        <w:t>اسم المهارة:</w:t>
      </w:r>
      <w:r>
        <w:rPr>
          <w:rFonts w:ascii="Traditional Arabic" w:hAnsi="Traditional Arabic" w:cs="Traditional Arabic"/>
          <w:sz w:val="36"/>
          <w:szCs w:val="36"/>
          <w:rtl/>
        </w:rPr>
        <w:t xml:space="preserve"> الكشف عن مظان المسائل</w:t>
      </w:r>
    </w:p>
    <w:tbl>
      <w:tblPr>
        <w:tblpPr w:leftFromText="180" w:rightFromText="180" w:vertAnchor="text" w:tblpXSpec="center" w:tblpY="1"/>
        <w:tblOverlap w:val="never"/>
        <w:bidiVisual/>
        <w:tblW w:w="10209" w:type="dxa"/>
        <w:tblBorders>
          <w:top w:val="single" w:sz="12" w:space="0" w:color="000000"/>
          <w:left w:val="single" w:sz="12" w:space="0" w:color="000000"/>
          <w:bottom w:val="single" w:sz="12" w:space="0" w:color="000000"/>
          <w:right w:val="single" w:sz="12" w:space="0" w:color="000000"/>
          <w:insideH w:val="single" w:sz="12" w:space="0" w:color="000000"/>
          <w:insideV w:val="single" w:sz="2" w:space="0" w:color="000000"/>
        </w:tblBorders>
        <w:tblLook w:val="04A0" w:firstRow="1" w:lastRow="0" w:firstColumn="1" w:lastColumn="0" w:noHBand="0" w:noVBand="1"/>
      </w:tblPr>
      <w:tblGrid>
        <w:gridCol w:w="542"/>
        <w:gridCol w:w="2523"/>
        <w:gridCol w:w="1474"/>
        <w:gridCol w:w="1615"/>
        <w:gridCol w:w="4055"/>
      </w:tblGrid>
      <w:tr w:rsidR="003615F9" w:rsidTr="0041569C">
        <w:tc>
          <w:tcPr>
            <w:tcW w:w="542"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3615F9" w:rsidRDefault="003615F9" w:rsidP="0041569C">
            <w:pPr>
              <w:spacing w:after="0" w:line="240" w:lineRule="auto"/>
              <w:jc w:val="center"/>
              <w:rPr>
                <w:rFonts w:ascii="Traditional Arabic" w:hAnsi="Traditional Arabic" w:cs="Traditional Arabic"/>
                <w:b/>
                <w:bCs/>
                <w:color w:val="FFFFFF"/>
                <w:sz w:val="28"/>
                <w:szCs w:val="28"/>
                <w:rtl/>
              </w:rPr>
            </w:pPr>
            <w:r>
              <w:rPr>
                <w:rFonts w:ascii="Traditional Arabic" w:hAnsi="Traditional Arabic" w:cs="Traditional Arabic"/>
                <w:b/>
                <w:bCs/>
                <w:color w:val="FFFFFF"/>
                <w:sz w:val="28"/>
                <w:szCs w:val="28"/>
                <w:rtl/>
              </w:rPr>
              <w:t>م</w:t>
            </w:r>
          </w:p>
        </w:tc>
        <w:tc>
          <w:tcPr>
            <w:tcW w:w="5612" w:type="dxa"/>
            <w:gridSpan w:val="3"/>
            <w:tcBorders>
              <w:top w:val="single" w:sz="12" w:space="0" w:color="000000"/>
              <w:left w:val="single" w:sz="2" w:space="0" w:color="000000"/>
              <w:bottom w:val="single" w:sz="12" w:space="0" w:color="000000"/>
              <w:right w:val="single" w:sz="2" w:space="0" w:color="000000"/>
            </w:tcBorders>
            <w:shd w:val="clear" w:color="auto" w:fill="5B9BD5"/>
            <w:vAlign w:val="center"/>
            <w:hideMark/>
          </w:tcPr>
          <w:p w:rsidR="003615F9" w:rsidRDefault="003615F9" w:rsidP="0041569C">
            <w:pPr>
              <w:spacing w:after="0" w:line="240" w:lineRule="auto"/>
              <w:jc w:val="center"/>
              <w:rPr>
                <w:rFonts w:ascii="Traditional Arabic" w:hAnsi="Traditional Arabic" w:cs="Traditional Arabic"/>
                <w:b/>
                <w:bCs/>
                <w:color w:val="FFFFFF"/>
                <w:sz w:val="28"/>
                <w:szCs w:val="28"/>
                <w:rtl/>
              </w:rPr>
            </w:pPr>
            <w:r>
              <w:rPr>
                <w:rFonts w:ascii="Traditional Arabic" w:hAnsi="Traditional Arabic" w:cs="Traditional Arabic"/>
                <w:b/>
                <w:bCs/>
                <w:color w:val="FFFFFF"/>
                <w:sz w:val="28"/>
                <w:szCs w:val="28"/>
                <w:rtl/>
              </w:rPr>
              <w:t>الخطوة</w:t>
            </w:r>
          </w:p>
        </w:tc>
        <w:tc>
          <w:tcPr>
            <w:tcW w:w="4055" w:type="dxa"/>
            <w:tcBorders>
              <w:top w:val="single" w:sz="12" w:space="0" w:color="000000"/>
              <w:left w:val="single" w:sz="2" w:space="0" w:color="000000"/>
              <w:bottom w:val="single" w:sz="12" w:space="0" w:color="000000"/>
              <w:right w:val="single" w:sz="12" w:space="0" w:color="000000"/>
            </w:tcBorders>
            <w:shd w:val="clear" w:color="auto" w:fill="5B9BD5"/>
            <w:vAlign w:val="center"/>
            <w:hideMark/>
          </w:tcPr>
          <w:p w:rsidR="003615F9" w:rsidRDefault="003615F9" w:rsidP="0041569C">
            <w:pPr>
              <w:spacing w:after="0" w:line="240" w:lineRule="auto"/>
              <w:jc w:val="center"/>
              <w:rPr>
                <w:rFonts w:ascii="Traditional Arabic" w:hAnsi="Traditional Arabic" w:cs="Traditional Arabic"/>
                <w:b/>
                <w:bCs/>
                <w:color w:val="FFFFFF"/>
                <w:sz w:val="28"/>
                <w:szCs w:val="28"/>
                <w:rtl/>
              </w:rPr>
            </w:pPr>
            <w:r>
              <w:rPr>
                <w:rFonts w:ascii="Traditional Arabic" w:hAnsi="Traditional Arabic" w:cs="Traditional Arabic"/>
                <w:b/>
                <w:bCs/>
                <w:color w:val="FFFFFF"/>
                <w:sz w:val="28"/>
                <w:szCs w:val="28"/>
                <w:rtl/>
              </w:rPr>
              <w:t>المثال</w:t>
            </w:r>
          </w:p>
        </w:tc>
      </w:tr>
      <w:tr w:rsidR="003615F9" w:rsidTr="0041569C">
        <w:tc>
          <w:tcPr>
            <w:tcW w:w="542"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3615F9" w:rsidRDefault="003615F9" w:rsidP="0041569C">
            <w:pPr>
              <w:spacing w:after="0" w:line="240" w:lineRule="auto"/>
              <w:jc w:val="both"/>
              <w:rPr>
                <w:rFonts w:ascii="Traditional Arabic" w:hAnsi="Traditional Arabic" w:cs="Traditional Arabic"/>
                <w:b/>
                <w:bCs/>
                <w:color w:val="FFFFFF"/>
                <w:sz w:val="28"/>
                <w:szCs w:val="28"/>
                <w:rtl/>
                <w:lang w:val="fr-FR"/>
              </w:rPr>
            </w:pPr>
            <w:r>
              <w:rPr>
                <w:rFonts w:ascii="Traditional Arabic" w:hAnsi="Traditional Arabic" w:cs="Traditional Arabic"/>
                <w:b/>
                <w:bCs/>
                <w:color w:val="FFFFFF"/>
                <w:sz w:val="28"/>
                <w:szCs w:val="28"/>
                <w:rtl/>
                <w:lang w:val="fr-FR"/>
              </w:rPr>
              <w:t>1</w:t>
            </w:r>
          </w:p>
        </w:tc>
        <w:tc>
          <w:tcPr>
            <w:tcW w:w="5612" w:type="dxa"/>
            <w:gridSpan w:val="3"/>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3615F9" w:rsidRDefault="003615F9" w:rsidP="0041569C">
            <w:pPr>
              <w:tabs>
                <w:tab w:val="left" w:pos="316"/>
              </w:tabs>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sz w:val="28"/>
                <w:szCs w:val="28"/>
                <w:rtl/>
                <w:lang w:val="fr-FR"/>
              </w:rPr>
              <w:t>تعيين المسألة</w:t>
            </w:r>
          </w:p>
        </w:tc>
        <w:tc>
          <w:tcPr>
            <w:tcW w:w="4055"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3615F9" w:rsidRPr="00385C05" w:rsidRDefault="003615F9" w:rsidP="0041569C">
            <w:pPr>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المقاصة</w:t>
            </w:r>
          </w:p>
        </w:tc>
      </w:tr>
      <w:tr w:rsidR="003615F9" w:rsidTr="0041569C">
        <w:trPr>
          <w:trHeight w:val="226"/>
        </w:trPr>
        <w:tc>
          <w:tcPr>
            <w:tcW w:w="542" w:type="dxa"/>
            <w:vMerge w:val="restart"/>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3615F9" w:rsidRDefault="003615F9" w:rsidP="0041569C">
            <w:pPr>
              <w:spacing w:after="0" w:line="240" w:lineRule="auto"/>
              <w:jc w:val="both"/>
              <w:rPr>
                <w:rFonts w:ascii="Traditional Arabic" w:hAnsi="Traditional Arabic" w:cs="Traditional Arabic"/>
                <w:b/>
                <w:bCs/>
                <w:color w:val="FFFFFF"/>
                <w:sz w:val="28"/>
                <w:szCs w:val="28"/>
                <w:rtl/>
              </w:rPr>
            </w:pPr>
            <w:r>
              <w:rPr>
                <w:rFonts w:ascii="Traditional Arabic" w:hAnsi="Traditional Arabic" w:cs="Traditional Arabic"/>
                <w:b/>
                <w:bCs/>
                <w:color w:val="FFFFFF"/>
                <w:sz w:val="28"/>
                <w:szCs w:val="28"/>
                <w:rtl/>
              </w:rPr>
              <w:t>2</w:t>
            </w:r>
          </w:p>
        </w:tc>
        <w:tc>
          <w:tcPr>
            <w:tcW w:w="2523" w:type="dxa"/>
            <w:vMerge w:val="restart"/>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3615F9" w:rsidRDefault="003615F9" w:rsidP="0041569C">
            <w:pPr>
              <w:spacing w:after="0" w:line="240" w:lineRule="auto"/>
              <w:jc w:val="both"/>
              <w:rPr>
                <w:rFonts w:ascii="Traditional Arabic" w:hAnsi="Traditional Arabic" w:cs="Traditional Arabic"/>
                <w:sz w:val="28"/>
                <w:szCs w:val="28"/>
                <w:rtl/>
                <w:lang w:val="fr-FR"/>
              </w:rPr>
            </w:pPr>
            <w:r>
              <w:rPr>
                <w:rFonts w:ascii="Traditional Arabic" w:hAnsi="Traditional Arabic" w:cs="Traditional Arabic"/>
                <w:sz w:val="28"/>
                <w:szCs w:val="28"/>
                <w:rtl/>
                <w:lang w:val="fr-FR"/>
              </w:rPr>
              <w:t xml:space="preserve">فحص المسألة </w:t>
            </w:r>
            <w:r>
              <w:rPr>
                <w:rFonts w:ascii="Traditional Arabic" w:hAnsi="Traditional Arabic" w:cs="Traditional Arabic" w:hint="cs"/>
                <w:sz w:val="28"/>
                <w:szCs w:val="28"/>
                <w:rtl/>
                <w:lang w:val="fr-FR"/>
              </w:rPr>
              <w:t>بالنظر في</w:t>
            </w:r>
            <w:r>
              <w:rPr>
                <w:rFonts w:ascii="Traditional Arabic" w:hAnsi="Traditional Arabic" w:cs="Traditional Arabic"/>
                <w:sz w:val="28"/>
                <w:szCs w:val="28"/>
                <w:rtl/>
                <w:lang w:val="fr-FR"/>
              </w:rPr>
              <w:t>:</w:t>
            </w:r>
          </w:p>
        </w:tc>
        <w:tc>
          <w:tcPr>
            <w:tcW w:w="3089" w:type="dxa"/>
            <w:gridSpan w:val="2"/>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3615F9" w:rsidRDefault="003615F9" w:rsidP="0041569C">
            <w:pPr>
              <w:widowControl w:val="0"/>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sz w:val="28"/>
                <w:szCs w:val="28"/>
                <w:rtl/>
                <w:lang w:val="fr-FR"/>
              </w:rPr>
              <w:t>مفرداتها الأصلية واشتقاقها</w:t>
            </w:r>
          </w:p>
        </w:tc>
        <w:tc>
          <w:tcPr>
            <w:tcW w:w="4055"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3615F9" w:rsidRDefault="003615F9" w:rsidP="0041569C">
            <w:pPr>
              <w:widowControl w:val="0"/>
              <w:spacing w:after="0" w:line="240" w:lineRule="auto"/>
              <w:jc w:val="both"/>
              <w:rPr>
                <w:rFonts w:ascii="Traditional Arabic" w:hAnsi="Traditional Arabic" w:cs="Traditional Arabic"/>
                <w:sz w:val="28"/>
                <w:szCs w:val="28"/>
                <w:rtl/>
                <w:lang w:val="fr-FR"/>
              </w:rPr>
            </w:pPr>
            <w:r>
              <w:rPr>
                <w:rFonts w:ascii="Traditional Arabic" w:hAnsi="Traditional Arabic" w:cs="Traditional Arabic"/>
                <w:sz w:val="28"/>
                <w:szCs w:val="28"/>
                <w:rtl/>
                <w:lang w:val="fr-FR"/>
              </w:rPr>
              <w:t>ال</w:t>
            </w:r>
            <w:r>
              <w:rPr>
                <w:rFonts w:ascii="Traditional Arabic" w:hAnsi="Traditional Arabic" w:cs="Traditional Arabic" w:hint="cs"/>
                <w:sz w:val="28"/>
                <w:szCs w:val="28"/>
                <w:rtl/>
                <w:lang w:val="fr-FR"/>
              </w:rPr>
              <w:t xml:space="preserve">مقاصة، قصاصًا، </w:t>
            </w:r>
          </w:p>
        </w:tc>
      </w:tr>
      <w:tr w:rsidR="003615F9" w:rsidTr="0041569C">
        <w:trPr>
          <w:trHeight w:val="356"/>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sz w:val="28"/>
                <w:szCs w:val="28"/>
                <w:lang w:val="fr-FR"/>
              </w:rPr>
            </w:pPr>
          </w:p>
        </w:tc>
        <w:tc>
          <w:tcPr>
            <w:tcW w:w="3089" w:type="dxa"/>
            <w:gridSpan w:val="2"/>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3615F9" w:rsidRDefault="003615F9" w:rsidP="0041569C">
            <w:pPr>
              <w:widowControl w:val="0"/>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sz w:val="28"/>
                <w:szCs w:val="28"/>
                <w:rtl/>
                <w:lang w:val="fr-FR"/>
              </w:rPr>
              <w:t>المرادفات والألفاظ ذات الصلة</w:t>
            </w:r>
          </w:p>
        </w:tc>
        <w:tc>
          <w:tcPr>
            <w:tcW w:w="4055"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3615F9" w:rsidRDefault="003615F9" w:rsidP="0041569C">
            <w:pPr>
              <w:widowControl w:val="0"/>
              <w:spacing w:after="0" w:line="240" w:lineRule="auto"/>
              <w:jc w:val="both"/>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الإسقاط بعوض، الإبراء، الوفاء، الحوالة، بيع الدين</w:t>
            </w:r>
          </w:p>
        </w:tc>
      </w:tr>
      <w:tr w:rsidR="003615F9" w:rsidTr="0041569C">
        <w:trPr>
          <w:trHeight w:val="84"/>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sz w:val="28"/>
                <w:szCs w:val="28"/>
                <w:lang w:val="fr-FR"/>
              </w:rPr>
            </w:pPr>
          </w:p>
        </w:tc>
        <w:tc>
          <w:tcPr>
            <w:tcW w:w="3089" w:type="dxa"/>
            <w:gridSpan w:val="2"/>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3615F9" w:rsidRDefault="003615F9" w:rsidP="0041569C">
            <w:pPr>
              <w:widowControl w:val="0"/>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sz w:val="28"/>
                <w:szCs w:val="28"/>
                <w:rtl/>
                <w:lang w:val="fr-FR"/>
              </w:rPr>
              <w:t>موضوع المسألة</w:t>
            </w:r>
          </w:p>
        </w:tc>
        <w:tc>
          <w:tcPr>
            <w:tcW w:w="4055"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3615F9" w:rsidRDefault="003615F9" w:rsidP="0041569C">
            <w:pPr>
              <w:widowControl w:val="0"/>
              <w:spacing w:after="0" w:line="240" w:lineRule="auto"/>
              <w:jc w:val="both"/>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المقاصة</w:t>
            </w:r>
          </w:p>
        </w:tc>
      </w:tr>
      <w:tr w:rsidR="003615F9" w:rsidTr="0041569C">
        <w:trPr>
          <w:trHeight w:val="361"/>
        </w:trPr>
        <w:tc>
          <w:tcPr>
            <w:tcW w:w="542" w:type="dxa"/>
            <w:vMerge w:val="restart"/>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3615F9" w:rsidRDefault="003615F9" w:rsidP="0041569C">
            <w:pPr>
              <w:spacing w:after="0" w:line="240" w:lineRule="auto"/>
              <w:jc w:val="both"/>
              <w:rPr>
                <w:rFonts w:ascii="Traditional Arabic" w:hAnsi="Traditional Arabic" w:cs="Traditional Arabic"/>
                <w:b/>
                <w:bCs/>
                <w:color w:val="FFFFFF"/>
                <w:sz w:val="28"/>
                <w:szCs w:val="28"/>
                <w:rtl/>
              </w:rPr>
            </w:pPr>
            <w:r>
              <w:rPr>
                <w:rFonts w:ascii="Traditional Arabic" w:hAnsi="Traditional Arabic" w:cs="Traditional Arabic"/>
                <w:b/>
                <w:bCs/>
                <w:color w:val="FFFFFF"/>
                <w:sz w:val="28"/>
                <w:szCs w:val="28"/>
                <w:rtl/>
              </w:rPr>
              <w:t>3</w:t>
            </w:r>
          </w:p>
        </w:tc>
        <w:tc>
          <w:tcPr>
            <w:tcW w:w="2523" w:type="dxa"/>
            <w:vMerge w:val="restart"/>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3615F9" w:rsidRDefault="003615F9" w:rsidP="0041569C">
            <w:pPr>
              <w:widowControl w:val="0"/>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lang w:val="fr-FR"/>
              </w:rPr>
              <w:t>تحديد المظان المحتملة للمسألة ومراجعتها</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بالنظر في</w:t>
            </w:r>
            <w:r>
              <w:rPr>
                <w:rFonts w:ascii="Traditional Arabic" w:hAnsi="Traditional Arabic" w:cs="Traditional Arabic"/>
                <w:sz w:val="28"/>
                <w:szCs w:val="28"/>
                <w:rtl/>
              </w:rPr>
              <w:t>:</w:t>
            </w:r>
          </w:p>
        </w:tc>
        <w:tc>
          <w:tcPr>
            <w:tcW w:w="3089" w:type="dxa"/>
            <w:gridSpan w:val="2"/>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3615F9" w:rsidRDefault="003615F9" w:rsidP="0041569C">
            <w:pPr>
              <w:widowControl w:val="0"/>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lang w:val="fr-FR"/>
              </w:rPr>
              <w:t>الكتب الفقهية المحتملة لموضوع المسألة</w:t>
            </w:r>
          </w:p>
        </w:tc>
        <w:tc>
          <w:tcPr>
            <w:tcW w:w="4055"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3615F9" w:rsidRDefault="003615F9" w:rsidP="0041569C">
            <w:pPr>
              <w:widowControl w:val="0"/>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كتاب القرض، كتب فقهاء المالكية</w:t>
            </w:r>
          </w:p>
          <w:p w:rsidR="003615F9" w:rsidRDefault="003615F9" w:rsidP="0041569C">
            <w:pPr>
              <w:widowControl w:val="0"/>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باب المكاتب عند ابن قدامة في المغني</w:t>
            </w:r>
          </w:p>
          <w:p w:rsidR="003615F9" w:rsidRDefault="003615F9" w:rsidP="0041569C">
            <w:pPr>
              <w:widowControl w:val="0"/>
              <w:spacing w:after="0" w:line="240" w:lineRule="auto"/>
              <w:jc w:val="both"/>
              <w:rPr>
                <w:rFonts w:ascii="Traditional Arabic" w:hAnsi="Traditional Arabic" w:cs="Traditional Arabic"/>
                <w:sz w:val="28"/>
                <w:szCs w:val="28"/>
                <w:rtl/>
              </w:rPr>
            </w:pPr>
          </w:p>
        </w:tc>
      </w:tr>
      <w:tr w:rsidR="003615F9" w:rsidTr="0041569C">
        <w:trPr>
          <w:trHeight w:val="522"/>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sz w:val="28"/>
                <w:szCs w:val="28"/>
              </w:rPr>
            </w:pPr>
          </w:p>
        </w:tc>
        <w:tc>
          <w:tcPr>
            <w:tcW w:w="1474" w:type="dxa"/>
            <w:vMerge w:val="restart"/>
            <w:tcBorders>
              <w:top w:val="single" w:sz="12" w:space="0" w:color="000000"/>
              <w:left w:val="single" w:sz="2" w:space="0" w:color="000000"/>
              <w:bottom w:val="single" w:sz="12" w:space="0" w:color="000000"/>
              <w:right w:val="single" w:sz="2" w:space="0" w:color="000000"/>
            </w:tcBorders>
            <w:shd w:val="clear" w:color="auto" w:fill="DEEAF6" w:themeFill="accent1" w:themeFillTint="33"/>
            <w:vAlign w:val="center"/>
            <w:hideMark/>
          </w:tcPr>
          <w:p w:rsidR="003615F9" w:rsidRDefault="003615F9" w:rsidP="0041569C">
            <w:pPr>
              <w:spacing w:after="0" w:line="240" w:lineRule="auto"/>
              <w:rPr>
                <w:rFonts w:ascii="Traditional Arabic" w:hAnsi="Traditional Arabic" w:cs="Traditional Arabic"/>
                <w:sz w:val="28"/>
                <w:szCs w:val="28"/>
                <w:lang w:val="fr-FR"/>
              </w:rPr>
            </w:pPr>
            <w:r>
              <w:rPr>
                <w:rFonts w:ascii="Traditional Arabic" w:hAnsi="Traditional Arabic" w:cs="Traditional Arabic" w:hint="cs"/>
                <w:sz w:val="28"/>
                <w:szCs w:val="28"/>
                <w:rtl/>
                <w:lang w:val="fr-FR"/>
              </w:rPr>
              <w:t xml:space="preserve">الأبواب والفصول الفقهية المحتملة لموضوع المسألة، بمراعاة: </w:t>
            </w:r>
          </w:p>
        </w:tc>
        <w:tc>
          <w:tcPr>
            <w:tcW w:w="1615" w:type="dxa"/>
            <w:tcBorders>
              <w:top w:val="single" w:sz="12" w:space="0" w:color="000000"/>
              <w:left w:val="single" w:sz="2" w:space="0" w:color="000000"/>
              <w:bottom w:val="single" w:sz="12" w:space="0" w:color="000000"/>
              <w:right w:val="single" w:sz="2" w:space="0" w:color="000000"/>
            </w:tcBorders>
            <w:shd w:val="clear" w:color="auto" w:fill="EDEDED"/>
            <w:hideMark/>
          </w:tcPr>
          <w:p w:rsidR="003615F9" w:rsidRDefault="003615F9" w:rsidP="0041569C">
            <w:pPr>
              <w:widowControl w:val="0"/>
              <w:spacing w:after="0" w:line="240" w:lineRule="auto"/>
              <w:jc w:val="both"/>
              <w:rPr>
                <w:rFonts w:ascii="Traditional Arabic" w:hAnsi="Traditional Arabic" w:cs="Traditional Arabic"/>
                <w:sz w:val="28"/>
                <w:szCs w:val="28"/>
                <w:rtl/>
                <w:lang w:val="fr-FR"/>
              </w:rPr>
            </w:pPr>
            <w:r>
              <w:rPr>
                <w:rFonts w:ascii="Traditional Arabic" w:hAnsi="Traditional Arabic" w:cs="Traditional Arabic"/>
                <w:sz w:val="28"/>
                <w:szCs w:val="28"/>
                <w:rtl/>
                <w:lang w:val="fr-FR"/>
              </w:rPr>
              <w:t xml:space="preserve">ترتيب المذهب للأبواب </w:t>
            </w:r>
            <w:r>
              <w:rPr>
                <w:rFonts w:ascii="Traditional Arabic" w:hAnsi="Traditional Arabic" w:cs="Traditional Arabic" w:hint="cs"/>
                <w:sz w:val="28"/>
                <w:szCs w:val="28"/>
                <w:rtl/>
                <w:lang w:val="fr-FR"/>
              </w:rPr>
              <w:t xml:space="preserve">والفصول والمسائل </w:t>
            </w:r>
            <w:r>
              <w:rPr>
                <w:rFonts w:ascii="Traditional Arabic" w:hAnsi="Traditional Arabic" w:cs="Traditional Arabic"/>
                <w:sz w:val="28"/>
                <w:szCs w:val="28"/>
                <w:rtl/>
                <w:lang w:val="fr-FR"/>
              </w:rPr>
              <w:t>الفقهية</w:t>
            </w:r>
          </w:p>
        </w:tc>
        <w:tc>
          <w:tcPr>
            <w:tcW w:w="4055"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3615F9" w:rsidRDefault="003615F9" w:rsidP="0041569C">
            <w:pPr>
              <w:widowControl w:val="0"/>
              <w:spacing w:after="0" w:line="240" w:lineRule="auto"/>
              <w:jc w:val="both"/>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 xml:space="preserve">باب أحكام الدماء والحدود والديات، الإرشاد لابن أبي موسى </w:t>
            </w:r>
          </w:p>
          <w:p w:rsidR="003615F9" w:rsidRDefault="003615F9" w:rsidP="0041569C">
            <w:pPr>
              <w:widowControl w:val="0"/>
              <w:spacing w:after="0" w:line="240" w:lineRule="auto"/>
              <w:jc w:val="both"/>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الفصل الثالث من كتاب الحجر، المغني لابن قدامة</w:t>
            </w:r>
          </w:p>
          <w:p w:rsidR="003615F9" w:rsidRDefault="003615F9" w:rsidP="0041569C">
            <w:pPr>
              <w:widowControl w:val="0"/>
              <w:spacing w:after="0" w:line="240" w:lineRule="auto"/>
              <w:jc w:val="both"/>
              <w:rPr>
                <w:rFonts w:ascii="Traditional Arabic" w:hAnsi="Traditional Arabic" w:cs="Traditional Arabic"/>
                <w:sz w:val="28"/>
                <w:szCs w:val="28"/>
                <w:lang w:val="fr-FR"/>
              </w:rPr>
            </w:pPr>
            <w:r>
              <w:rPr>
                <w:rFonts w:ascii="Traditional Arabic" w:hAnsi="Traditional Arabic" w:cs="Traditional Arabic" w:hint="cs"/>
                <w:sz w:val="28"/>
                <w:szCs w:val="28"/>
                <w:rtl/>
                <w:lang w:val="fr-FR"/>
              </w:rPr>
              <w:t xml:space="preserve">باب ميراث الخنثى، المحرر للجد ابن تيمية، والفروع لابن مفلح  </w:t>
            </w:r>
          </w:p>
        </w:tc>
      </w:tr>
      <w:tr w:rsidR="003615F9" w:rsidTr="0041569C">
        <w:trPr>
          <w:trHeight w:val="522"/>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sz w:val="28"/>
                <w:szCs w:val="28"/>
              </w:rPr>
            </w:pPr>
          </w:p>
        </w:tc>
        <w:tc>
          <w:tcPr>
            <w:tcW w:w="1474" w:type="dxa"/>
            <w:vMerge/>
            <w:tcBorders>
              <w:top w:val="single" w:sz="12" w:space="0" w:color="000000"/>
              <w:left w:val="single" w:sz="2" w:space="0" w:color="000000"/>
              <w:bottom w:val="single" w:sz="12" w:space="0" w:color="000000"/>
              <w:right w:val="single" w:sz="2" w:space="0" w:color="000000"/>
            </w:tcBorders>
            <w:shd w:val="clear" w:color="auto" w:fill="DEEAF6" w:themeFill="accent1" w:themeFillTint="33"/>
            <w:vAlign w:val="center"/>
            <w:hideMark/>
          </w:tcPr>
          <w:p w:rsidR="003615F9" w:rsidRDefault="003615F9" w:rsidP="0041569C">
            <w:pPr>
              <w:spacing w:after="0" w:line="240" w:lineRule="auto"/>
              <w:rPr>
                <w:rFonts w:ascii="Traditional Arabic" w:hAnsi="Traditional Arabic" w:cs="Traditional Arabic"/>
                <w:sz w:val="28"/>
                <w:szCs w:val="28"/>
                <w:lang w:val="fr-FR"/>
              </w:rPr>
            </w:pPr>
          </w:p>
        </w:tc>
        <w:tc>
          <w:tcPr>
            <w:tcW w:w="1615" w:type="dxa"/>
            <w:tcBorders>
              <w:top w:val="single" w:sz="12" w:space="0" w:color="000000"/>
              <w:left w:val="single" w:sz="2" w:space="0" w:color="000000"/>
              <w:bottom w:val="single" w:sz="12" w:space="0" w:color="000000"/>
              <w:right w:val="single" w:sz="2" w:space="0" w:color="000000"/>
            </w:tcBorders>
            <w:shd w:val="clear" w:color="auto" w:fill="EDEDED"/>
            <w:hideMark/>
          </w:tcPr>
          <w:p w:rsidR="003615F9" w:rsidRDefault="003615F9" w:rsidP="0041569C">
            <w:pPr>
              <w:widowControl w:val="0"/>
              <w:spacing w:after="0" w:line="240" w:lineRule="auto"/>
              <w:jc w:val="both"/>
              <w:rPr>
                <w:rFonts w:ascii="Traditional Arabic" w:hAnsi="Traditional Arabic" w:cs="Traditional Arabic"/>
                <w:sz w:val="28"/>
                <w:szCs w:val="28"/>
                <w:rtl/>
                <w:lang w:val="fr-FR"/>
              </w:rPr>
            </w:pPr>
            <w:r>
              <w:rPr>
                <w:rFonts w:ascii="Traditional Arabic" w:hAnsi="Traditional Arabic" w:cs="Traditional Arabic"/>
                <w:sz w:val="28"/>
                <w:szCs w:val="28"/>
                <w:rtl/>
                <w:lang w:val="fr-FR"/>
              </w:rPr>
              <w:t>منهج المؤلف في ترتيب الأبواب</w:t>
            </w:r>
            <w:r>
              <w:rPr>
                <w:rFonts w:ascii="Traditional Arabic" w:hAnsi="Traditional Arabic" w:cs="Traditional Arabic" w:hint="cs"/>
                <w:sz w:val="28"/>
                <w:szCs w:val="28"/>
                <w:rtl/>
                <w:lang w:val="fr-FR"/>
              </w:rPr>
              <w:t xml:space="preserve"> </w:t>
            </w:r>
          </w:p>
        </w:tc>
        <w:tc>
          <w:tcPr>
            <w:tcW w:w="4055"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3615F9" w:rsidRDefault="003615F9" w:rsidP="0041569C">
            <w:pPr>
              <w:widowControl w:val="0"/>
              <w:spacing w:after="0" w:line="240" w:lineRule="auto"/>
              <w:jc w:val="both"/>
              <w:rPr>
                <w:rFonts w:ascii="Traditional Arabic" w:hAnsi="Traditional Arabic" w:cs="Traditional Arabic"/>
                <w:sz w:val="28"/>
                <w:szCs w:val="28"/>
                <w:lang w:val="fr-FR"/>
              </w:rPr>
            </w:pPr>
            <w:r>
              <w:rPr>
                <w:rFonts w:ascii="Traditional Arabic" w:hAnsi="Traditional Arabic" w:cs="Traditional Arabic" w:hint="cs"/>
                <w:sz w:val="28"/>
                <w:szCs w:val="28"/>
                <w:rtl/>
                <w:lang w:val="fr-FR"/>
              </w:rPr>
              <w:t>بحسب ما ذكر أعلاه</w:t>
            </w:r>
          </w:p>
        </w:tc>
      </w:tr>
      <w:tr w:rsidR="003615F9" w:rsidTr="0041569C">
        <w:trPr>
          <w:trHeight w:val="142"/>
        </w:trPr>
        <w:tc>
          <w:tcPr>
            <w:tcW w:w="542" w:type="dxa"/>
            <w:vMerge w:val="restart"/>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3615F9" w:rsidRDefault="003615F9" w:rsidP="0041569C">
            <w:pPr>
              <w:spacing w:after="0" w:line="240" w:lineRule="auto"/>
              <w:jc w:val="both"/>
              <w:rPr>
                <w:rFonts w:ascii="Traditional Arabic" w:hAnsi="Traditional Arabic" w:cs="Traditional Arabic"/>
                <w:b/>
                <w:bCs/>
                <w:color w:val="FFFFFF"/>
                <w:sz w:val="28"/>
                <w:szCs w:val="28"/>
                <w:rtl/>
              </w:rPr>
            </w:pPr>
            <w:r>
              <w:rPr>
                <w:rFonts w:ascii="Traditional Arabic" w:hAnsi="Traditional Arabic" w:cs="Traditional Arabic"/>
                <w:b/>
                <w:bCs/>
                <w:color w:val="FFFFFF"/>
                <w:sz w:val="28"/>
                <w:szCs w:val="28"/>
                <w:rtl/>
              </w:rPr>
              <w:t>4</w:t>
            </w:r>
          </w:p>
        </w:tc>
        <w:tc>
          <w:tcPr>
            <w:tcW w:w="2523" w:type="dxa"/>
            <w:vMerge w:val="restart"/>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3615F9" w:rsidRDefault="003615F9" w:rsidP="0041569C">
            <w:pPr>
              <w:widowControl w:val="0"/>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lang w:val="fr-FR"/>
              </w:rPr>
              <w:t>تتبع الموسوعات الفقهية</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بمراعاة</w:t>
            </w:r>
            <w:r>
              <w:rPr>
                <w:rFonts w:ascii="Traditional Arabic" w:hAnsi="Traditional Arabic" w:cs="Traditional Arabic"/>
                <w:sz w:val="28"/>
                <w:szCs w:val="28"/>
                <w:rtl/>
              </w:rPr>
              <w:t>:</w:t>
            </w:r>
          </w:p>
        </w:tc>
        <w:tc>
          <w:tcPr>
            <w:tcW w:w="3089" w:type="dxa"/>
            <w:gridSpan w:val="2"/>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3615F9" w:rsidRDefault="003615F9" w:rsidP="0041569C">
            <w:pPr>
              <w:widowControl w:val="0"/>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sz w:val="28"/>
                <w:szCs w:val="28"/>
                <w:rtl/>
                <w:lang w:val="fr-FR"/>
              </w:rPr>
              <w:t xml:space="preserve">البحث </w:t>
            </w:r>
            <w:r>
              <w:rPr>
                <w:rFonts w:ascii="Traditional Arabic" w:hAnsi="Traditional Arabic" w:cs="Traditional Arabic" w:hint="cs"/>
                <w:sz w:val="28"/>
                <w:szCs w:val="28"/>
                <w:rtl/>
                <w:lang w:val="fr-FR"/>
              </w:rPr>
              <w:t>الألفبائي</w:t>
            </w:r>
          </w:p>
        </w:tc>
        <w:tc>
          <w:tcPr>
            <w:tcW w:w="4055"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3615F9" w:rsidRDefault="003615F9" w:rsidP="0041569C">
            <w:pPr>
              <w:widowControl w:val="0"/>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مادة "المقاصة"، في كتاب الموسوعة الفقهية الكويتية</w:t>
            </w:r>
          </w:p>
        </w:tc>
      </w:tr>
      <w:tr w:rsidR="003615F9" w:rsidTr="0041569C">
        <w:trPr>
          <w:trHeight w:val="142"/>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sz w:val="28"/>
                <w:szCs w:val="28"/>
              </w:rPr>
            </w:pPr>
          </w:p>
        </w:tc>
        <w:tc>
          <w:tcPr>
            <w:tcW w:w="3089" w:type="dxa"/>
            <w:gridSpan w:val="2"/>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3615F9" w:rsidRDefault="003615F9" w:rsidP="0041569C">
            <w:pPr>
              <w:widowControl w:val="0"/>
              <w:spacing w:after="0" w:line="240" w:lineRule="auto"/>
              <w:jc w:val="center"/>
              <w:rPr>
                <w:rFonts w:ascii="Traditional Arabic" w:hAnsi="Traditional Arabic" w:cs="Traditional Arabic"/>
                <w:sz w:val="28"/>
                <w:szCs w:val="28"/>
                <w:rtl/>
              </w:rPr>
            </w:pPr>
            <w:r>
              <w:rPr>
                <w:rFonts w:ascii="Traditional Arabic" w:hAnsi="Traditional Arabic" w:cs="Traditional Arabic"/>
                <w:sz w:val="28"/>
                <w:szCs w:val="28"/>
                <w:rtl/>
              </w:rPr>
              <w:t>البحث الموضوعي</w:t>
            </w:r>
          </w:p>
        </w:tc>
        <w:tc>
          <w:tcPr>
            <w:tcW w:w="4055"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3615F9" w:rsidRDefault="003615F9" w:rsidP="0041569C">
            <w:pPr>
              <w:widowControl w:val="0"/>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كتاب الصلاة، أحكام الصلوات الخمس في كتاب موسوعة الفقه الإسلامي</w:t>
            </w:r>
          </w:p>
        </w:tc>
      </w:tr>
      <w:tr w:rsidR="003615F9" w:rsidTr="0041569C">
        <w:trPr>
          <w:trHeight w:val="142"/>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sz w:val="28"/>
                <w:szCs w:val="28"/>
              </w:rPr>
            </w:pPr>
          </w:p>
        </w:tc>
        <w:tc>
          <w:tcPr>
            <w:tcW w:w="3089" w:type="dxa"/>
            <w:gridSpan w:val="2"/>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3615F9" w:rsidRDefault="003615F9" w:rsidP="0041569C">
            <w:pPr>
              <w:widowControl w:val="0"/>
              <w:spacing w:after="0" w:line="240" w:lineRule="auto"/>
              <w:jc w:val="center"/>
              <w:rPr>
                <w:rFonts w:ascii="Traditional Arabic" w:hAnsi="Traditional Arabic" w:cs="Traditional Arabic"/>
                <w:sz w:val="28"/>
                <w:szCs w:val="28"/>
                <w:rtl/>
              </w:rPr>
            </w:pPr>
            <w:r>
              <w:rPr>
                <w:rFonts w:ascii="Traditional Arabic" w:hAnsi="Traditional Arabic" w:cs="Traditional Arabic"/>
                <w:sz w:val="28"/>
                <w:szCs w:val="28"/>
                <w:rtl/>
              </w:rPr>
              <w:t>البحث الصرفي</w:t>
            </w:r>
          </w:p>
        </w:tc>
        <w:tc>
          <w:tcPr>
            <w:tcW w:w="4055"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3615F9" w:rsidRDefault="003615F9" w:rsidP="0041569C">
            <w:pPr>
              <w:widowControl w:val="0"/>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lang w:val="fr-FR"/>
              </w:rPr>
              <w:t>الإسقاط بعوض، الإبراء، الوفاء، الحوالة، بيع الدين</w:t>
            </w:r>
          </w:p>
        </w:tc>
      </w:tr>
      <w:tr w:rsidR="003615F9" w:rsidTr="0041569C">
        <w:trPr>
          <w:trHeight w:val="814"/>
        </w:trPr>
        <w:tc>
          <w:tcPr>
            <w:tcW w:w="542" w:type="dxa"/>
            <w:vMerge w:val="restart"/>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3615F9" w:rsidRDefault="003615F9" w:rsidP="0041569C">
            <w:pPr>
              <w:spacing w:after="0" w:line="240" w:lineRule="auto"/>
              <w:jc w:val="both"/>
              <w:rPr>
                <w:rFonts w:ascii="Traditional Arabic" w:hAnsi="Traditional Arabic" w:cs="Traditional Arabic"/>
                <w:b/>
                <w:bCs/>
                <w:color w:val="FFFFFF"/>
                <w:sz w:val="28"/>
                <w:szCs w:val="28"/>
                <w:rtl/>
              </w:rPr>
            </w:pPr>
            <w:r>
              <w:rPr>
                <w:rFonts w:ascii="Traditional Arabic" w:hAnsi="Traditional Arabic" w:cs="Traditional Arabic"/>
                <w:b/>
                <w:bCs/>
                <w:color w:val="FFFFFF"/>
                <w:sz w:val="28"/>
                <w:szCs w:val="28"/>
                <w:rtl/>
              </w:rPr>
              <w:t>5</w:t>
            </w:r>
          </w:p>
        </w:tc>
        <w:tc>
          <w:tcPr>
            <w:tcW w:w="2523" w:type="dxa"/>
            <w:vMerge w:val="restart"/>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3615F9" w:rsidRDefault="003615F9" w:rsidP="0041569C">
            <w:pPr>
              <w:widowControl w:val="0"/>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 xml:space="preserve">تتبع الكتب </w:t>
            </w:r>
            <w:r>
              <w:rPr>
                <w:rFonts w:ascii="Traditional Arabic" w:hAnsi="Traditional Arabic" w:cs="Traditional Arabic" w:hint="cs"/>
                <w:sz w:val="28"/>
                <w:szCs w:val="28"/>
                <w:rtl/>
              </w:rPr>
              <w:t>المختصة</w:t>
            </w:r>
            <w:r>
              <w:rPr>
                <w:rFonts w:ascii="Traditional Arabic" w:hAnsi="Traditional Arabic" w:cs="Traditional Arabic"/>
                <w:sz w:val="28"/>
                <w:szCs w:val="28"/>
                <w:rtl/>
              </w:rPr>
              <w:t xml:space="preserve"> والمفردة، وكتب الفتاوى والنوازل، والرسائل والأبحاث العلمية والدوريات المحكمة</w:t>
            </w:r>
            <w:r>
              <w:rPr>
                <w:rFonts w:ascii="Traditional Arabic" w:hAnsi="Traditional Arabic" w:cs="Traditional Arabic" w:hint="cs"/>
                <w:sz w:val="28"/>
                <w:szCs w:val="28"/>
                <w:rtl/>
              </w:rPr>
              <w:t>، بمراجعة</w:t>
            </w:r>
            <w:r>
              <w:rPr>
                <w:rFonts w:ascii="Traditional Arabic" w:hAnsi="Traditional Arabic" w:cs="Traditional Arabic"/>
                <w:sz w:val="28"/>
                <w:szCs w:val="28"/>
                <w:rtl/>
              </w:rPr>
              <w:t>:</w:t>
            </w:r>
          </w:p>
        </w:tc>
        <w:tc>
          <w:tcPr>
            <w:tcW w:w="3089" w:type="dxa"/>
            <w:gridSpan w:val="2"/>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3615F9" w:rsidRDefault="003615F9" w:rsidP="0041569C">
            <w:pPr>
              <w:widowControl w:val="0"/>
              <w:spacing w:after="0" w:line="240" w:lineRule="auto"/>
              <w:jc w:val="center"/>
              <w:rPr>
                <w:rFonts w:ascii="Traditional Arabic" w:hAnsi="Traditional Arabic" w:cs="Traditional Arabic"/>
                <w:sz w:val="28"/>
                <w:szCs w:val="28"/>
                <w:rtl/>
              </w:rPr>
            </w:pPr>
            <w:r>
              <w:rPr>
                <w:rFonts w:ascii="Traditional Arabic" w:hAnsi="Traditional Arabic" w:cs="Traditional Arabic"/>
                <w:sz w:val="28"/>
                <w:szCs w:val="28"/>
                <w:rtl/>
              </w:rPr>
              <w:t>الفهارس</w:t>
            </w:r>
          </w:p>
        </w:tc>
        <w:tc>
          <w:tcPr>
            <w:tcW w:w="4055" w:type="dxa"/>
            <w:tcBorders>
              <w:top w:val="single" w:sz="12" w:space="0" w:color="000000"/>
              <w:left w:val="single" w:sz="2" w:space="0" w:color="000000"/>
              <w:right w:val="single" w:sz="12" w:space="0" w:color="000000"/>
            </w:tcBorders>
            <w:shd w:val="clear" w:color="auto" w:fill="FFFFFF"/>
            <w:vAlign w:val="center"/>
          </w:tcPr>
          <w:p w:rsidR="003615F9" w:rsidRDefault="003615F9" w:rsidP="0041569C">
            <w:pPr>
              <w:widowControl w:val="0"/>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w:t>
            </w:r>
          </w:p>
        </w:tc>
      </w:tr>
      <w:tr w:rsidR="003615F9" w:rsidTr="0041569C">
        <w:trPr>
          <w:trHeight w:val="814"/>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sz w:val="28"/>
                <w:szCs w:val="28"/>
              </w:rPr>
            </w:pPr>
          </w:p>
        </w:tc>
        <w:tc>
          <w:tcPr>
            <w:tcW w:w="3089" w:type="dxa"/>
            <w:gridSpan w:val="2"/>
            <w:tcBorders>
              <w:top w:val="single" w:sz="12" w:space="0" w:color="000000"/>
              <w:left w:val="single" w:sz="2" w:space="0" w:color="000000"/>
              <w:bottom w:val="single" w:sz="12" w:space="0" w:color="000000"/>
              <w:right w:val="single" w:sz="2" w:space="0" w:color="000000"/>
            </w:tcBorders>
            <w:shd w:val="clear" w:color="auto" w:fill="FBE4D5"/>
            <w:hideMark/>
          </w:tcPr>
          <w:p w:rsidR="003615F9" w:rsidRDefault="003615F9" w:rsidP="0041569C">
            <w:pPr>
              <w:widowControl w:val="0"/>
              <w:spacing w:after="0" w:line="240" w:lineRule="auto"/>
              <w:jc w:val="center"/>
              <w:rPr>
                <w:rFonts w:ascii="Traditional Arabic" w:hAnsi="Traditional Arabic" w:cs="Traditional Arabic"/>
                <w:sz w:val="28"/>
                <w:szCs w:val="28"/>
                <w:rtl/>
              </w:rPr>
            </w:pPr>
            <w:r>
              <w:rPr>
                <w:rFonts w:ascii="Traditional Arabic" w:hAnsi="Traditional Arabic" w:cs="Traditional Arabic"/>
                <w:sz w:val="28"/>
                <w:szCs w:val="28"/>
                <w:rtl/>
              </w:rPr>
              <w:t>التقسيمات الموضوعية للكتاب</w:t>
            </w:r>
          </w:p>
        </w:tc>
        <w:tc>
          <w:tcPr>
            <w:tcW w:w="4055" w:type="dxa"/>
            <w:tcBorders>
              <w:left w:val="single" w:sz="2" w:space="0" w:color="000000"/>
              <w:right w:val="single" w:sz="12" w:space="0" w:color="000000"/>
            </w:tcBorders>
            <w:shd w:val="clear" w:color="auto" w:fill="FFFFFF"/>
            <w:vAlign w:val="center"/>
          </w:tcPr>
          <w:p w:rsidR="003615F9" w:rsidRDefault="003615F9" w:rsidP="0041569C">
            <w:pPr>
              <w:widowControl w:val="0"/>
              <w:spacing w:after="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w:t>
            </w:r>
          </w:p>
        </w:tc>
      </w:tr>
      <w:tr w:rsidR="003615F9" w:rsidTr="0041569C">
        <w:trPr>
          <w:trHeight w:val="814"/>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sz w:val="28"/>
                <w:szCs w:val="28"/>
              </w:rPr>
            </w:pPr>
          </w:p>
        </w:tc>
        <w:tc>
          <w:tcPr>
            <w:tcW w:w="3089" w:type="dxa"/>
            <w:gridSpan w:val="2"/>
            <w:tcBorders>
              <w:top w:val="single" w:sz="12" w:space="0" w:color="000000"/>
              <w:left w:val="single" w:sz="2" w:space="0" w:color="000000"/>
              <w:bottom w:val="single" w:sz="12" w:space="0" w:color="000000"/>
              <w:right w:val="single" w:sz="2" w:space="0" w:color="000000"/>
            </w:tcBorders>
            <w:shd w:val="clear" w:color="auto" w:fill="FBE4D5"/>
            <w:hideMark/>
          </w:tcPr>
          <w:p w:rsidR="003615F9" w:rsidRDefault="003615F9" w:rsidP="0041569C">
            <w:pPr>
              <w:jc w:val="center"/>
              <w:rPr>
                <w:rtl/>
              </w:rPr>
            </w:pPr>
            <w:r>
              <w:rPr>
                <w:rFonts w:ascii="Traditional Arabic" w:hAnsi="Traditional Arabic" w:cs="Traditional Arabic"/>
                <w:sz w:val="28"/>
                <w:szCs w:val="28"/>
                <w:rtl/>
              </w:rPr>
              <w:t>قواعد البيانات الإلكترونية المخ</w:t>
            </w:r>
            <w:r>
              <w:rPr>
                <w:rFonts w:ascii="Traditional Arabic" w:hAnsi="Traditional Arabic" w:cs="Traditional Arabic" w:hint="cs"/>
                <w:sz w:val="28"/>
                <w:szCs w:val="28"/>
                <w:rtl/>
              </w:rPr>
              <w:t>ت</w:t>
            </w:r>
            <w:r>
              <w:rPr>
                <w:rFonts w:ascii="Traditional Arabic" w:hAnsi="Traditional Arabic" w:cs="Traditional Arabic"/>
                <w:sz w:val="28"/>
                <w:szCs w:val="28"/>
                <w:rtl/>
              </w:rPr>
              <w:t>صة</w:t>
            </w:r>
          </w:p>
        </w:tc>
        <w:tc>
          <w:tcPr>
            <w:tcW w:w="4055" w:type="dxa"/>
            <w:tcBorders>
              <w:left w:val="single" w:sz="2" w:space="0" w:color="000000"/>
              <w:bottom w:val="single" w:sz="12" w:space="0" w:color="000000"/>
              <w:right w:val="single" w:sz="12" w:space="0" w:color="000000"/>
            </w:tcBorders>
            <w:shd w:val="clear" w:color="auto" w:fill="FFFFFF"/>
            <w:vAlign w:val="center"/>
          </w:tcPr>
          <w:p w:rsidR="003615F9" w:rsidRDefault="003615F9" w:rsidP="0041569C">
            <w:pPr>
              <w:widowControl w:val="0"/>
              <w:spacing w:after="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w:t>
            </w:r>
          </w:p>
        </w:tc>
      </w:tr>
      <w:tr w:rsidR="003615F9" w:rsidTr="0041569C">
        <w:trPr>
          <w:trHeight w:val="40"/>
        </w:trPr>
        <w:tc>
          <w:tcPr>
            <w:tcW w:w="542" w:type="dxa"/>
            <w:vMerge w:val="restart"/>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3615F9" w:rsidRDefault="003615F9" w:rsidP="0041569C">
            <w:pPr>
              <w:spacing w:after="0" w:line="240" w:lineRule="auto"/>
              <w:jc w:val="both"/>
              <w:rPr>
                <w:rFonts w:ascii="Traditional Arabic" w:hAnsi="Traditional Arabic" w:cs="Traditional Arabic"/>
                <w:b/>
                <w:bCs/>
                <w:color w:val="FFFFFF"/>
                <w:sz w:val="28"/>
                <w:szCs w:val="28"/>
                <w:rtl/>
              </w:rPr>
            </w:pPr>
            <w:r>
              <w:rPr>
                <w:rFonts w:ascii="Traditional Arabic" w:hAnsi="Traditional Arabic" w:cs="Traditional Arabic"/>
                <w:b/>
                <w:bCs/>
                <w:color w:val="FFFFFF"/>
                <w:sz w:val="28"/>
                <w:szCs w:val="28"/>
                <w:rtl/>
              </w:rPr>
              <w:t>6</w:t>
            </w:r>
          </w:p>
        </w:tc>
        <w:tc>
          <w:tcPr>
            <w:tcW w:w="2523" w:type="dxa"/>
            <w:vMerge w:val="restart"/>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3615F9" w:rsidRDefault="003615F9" w:rsidP="0041569C">
            <w:pPr>
              <w:widowControl w:val="0"/>
              <w:spacing w:after="0" w:line="240" w:lineRule="auto"/>
              <w:jc w:val="both"/>
              <w:rPr>
                <w:rFonts w:ascii="Traditional Arabic" w:hAnsi="Traditional Arabic" w:cs="Traditional Arabic"/>
                <w:sz w:val="28"/>
                <w:szCs w:val="28"/>
                <w:rtl/>
                <w:lang w:val="fr-FR"/>
              </w:rPr>
            </w:pPr>
            <w:r>
              <w:rPr>
                <w:rFonts w:ascii="Traditional Arabic" w:hAnsi="Traditional Arabic" w:cs="Traditional Arabic"/>
                <w:sz w:val="28"/>
                <w:szCs w:val="28"/>
                <w:rtl/>
              </w:rPr>
              <w:t>تتبع البرامج الإلكترونية الفقهية المخ</w:t>
            </w:r>
            <w:r>
              <w:rPr>
                <w:rFonts w:ascii="Traditional Arabic" w:hAnsi="Traditional Arabic" w:cs="Traditional Arabic" w:hint="cs"/>
                <w:sz w:val="28"/>
                <w:szCs w:val="28"/>
                <w:rtl/>
              </w:rPr>
              <w:t>ت</w:t>
            </w:r>
            <w:r>
              <w:rPr>
                <w:rFonts w:ascii="Traditional Arabic" w:hAnsi="Traditional Arabic" w:cs="Traditional Arabic"/>
                <w:sz w:val="28"/>
                <w:szCs w:val="28"/>
                <w:rtl/>
              </w:rPr>
              <w:t>صة</w:t>
            </w:r>
            <w:r>
              <w:rPr>
                <w:rFonts w:ascii="Traditional Arabic" w:hAnsi="Traditional Arabic" w:cs="Traditional Arabic"/>
                <w:sz w:val="28"/>
                <w:szCs w:val="28"/>
                <w:rtl/>
                <w:lang w:val="fr-FR"/>
              </w:rPr>
              <w:t xml:space="preserve"> باستعمال تقنية:</w:t>
            </w:r>
          </w:p>
        </w:tc>
        <w:tc>
          <w:tcPr>
            <w:tcW w:w="3089" w:type="dxa"/>
            <w:gridSpan w:val="2"/>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3615F9" w:rsidRDefault="003615F9" w:rsidP="0041569C">
            <w:pPr>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sz w:val="28"/>
                <w:szCs w:val="28"/>
                <w:rtl/>
                <w:lang w:val="fr-FR"/>
              </w:rPr>
              <w:t>البحث الصرفي</w:t>
            </w:r>
          </w:p>
        </w:tc>
        <w:tc>
          <w:tcPr>
            <w:tcW w:w="4055"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3615F9" w:rsidRDefault="003615F9" w:rsidP="0041569C">
            <w:pPr>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الإسقاط بعوض، الإبراء، الوفاء، الحوالة، بيع الدين</w:t>
            </w:r>
          </w:p>
        </w:tc>
      </w:tr>
      <w:tr w:rsidR="003615F9" w:rsidTr="0041569C">
        <w:trPr>
          <w:trHeight w:val="372"/>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3615F9" w:rsidRDefault="003615F9" w:rsidP="0041569C">
            <w:pPr>
              <w:spacing w:after="0" w:line="240" w:lineRule="auto"/>
              <w:rPr>
                <w:rFonts w:ascii="Traditional Arabic" w:hAnsi="Traditional Arabic" w:cs="Traditional Arabic"/>
                <w:sz w:val="28"/>
                <w:szCs w:val="28"/>
                <w:lang w:val="fr-FR"/>
              </w:rPr>
            </w:pPr>
          </w:p>
        </w:tc>
        <w:tc>
          <w:tcPr>
            <w:tcW w:w="3089" w:type="dxa"/>
            <w:gridSpan w:val="2"/>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3615F9" w:rsidRDefault="003615F9" w:rsidP="0041569C">
            <w:pPr>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sz w:val="28"/>
                <w:szCs w:val="28"/>
                <w:rtl/>
                <w:lang w:val="fr-FR"/>
              </w:rPr>
              <w:t>البحث الموضوعي</w:t>
            </w:r>
          </w:p>
        </w:tc>
        <w:tc>
          <w:tcPr>
            <w:tcW w:w="4055"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3615F9" w:rsidRPr="003D6161" w:rsidRDefault="003615F9" w:rsidP="0041569C">
            <w:pPr>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البيع، القرض، الكتابة</w:t>
            </w:r>
          </w:p>
        </w:tc>
      </w:tr>
      <w:tr w:rsidR="003615F9" w:rsidTr="0041569C">
        <w:trPr>
          <w:trHeight w:val="372"/>
        </w:trPr>
        <w:tc>
          <w:tcPr>
            <w:tcW w:w="0" w:type="auto"/>
            <w:tcBorders>
              <w:top w:val="single" w:sz="12" w:space="0" w:color="000000"/>
              <w:left w:val="single" w:sz="12" w:space="0" w:color="000000"/>
              <w:bottom w:val="single" w:sz="12" w:space="0" w:color="000000"/>
              <w:right w:val="single" w:sz="2" w:space="0" w:color="000000"/>
            </w:tcBorders>
            <w:shd w:val="clear" w:color="auto" w:fill="5B9BD5" w:themeFill="accent1"/>
            <w:vAlign w:val="center"/>
          </w:tcPr>
          <w:p w:rsidR="003615F9" w:rsidRDefault="003615F9" w:rsidP="0041569C">
            <w:pPr>
              <w:spacing w:after="0" w:line="240" w:lineRule="auto"/>
              <w:rPr>
                <w:rFonts w:ascii="Traditional Arabic" w:hAnsi="Traditional Arabic" w:cs="Traditional Arabic"/>
                <w:b/>
                <w:bCs/>
                <w:color w:val="FFFFFF"/>
                <w:sz w:val="28"/>
                <w:szCs w:val="28"/>
              </w:rPr>
            </w:pPr>
            <w:r>
              <w:rPr>
                <w:rFonts w:ascii="Traditional Arabic" w:hAnsi="Traditional Arabic" w:cs="Traditional Arabic" w:hint="cs"/>
                <w:b/>
                <w:bCs/>
                <w:color w:val="FFFFFF"/>
                <w:sz w:val="28"/>
                <w:szCs w:val="28"/>
                <w:rtl/>
              </w:rPr>
              <w:t>7</w:t>
            </w:r>
          </w:p>
        </w:tc>
        <w:tc>
          <w:tcPr>
            <w:tcW w:w="5612" w:type="dxa"/>
            <w:gridSpan w:val="3"/>
            <w:tcBorders>
              <w:top w:val="single" w:sz="12" w:space="0" w:color="000000"/>
              <w:left w:val="single" w:sz="2" w:space="0" w:color="000000"/>
              <w:bottom w:val="single" w:sz="12" w:space="0" w:color="000000"/>
              <w:right w:val="single" w:sz="2" w:space="0" w:color="000000"/>
            </w:tcBorders>
            <w:shd w:val="clear" w:color="auto" w:fill="DEEAF6" w:themeFill="accent1" w:themeFillTint="33"/>
            <w:vAlign w:val="center"/>
          </w:tcPr>
          <w:p w:rsidR="003615F9" w:rsidRDefault="003615F9" w:rsidP="0041569C">
            <w:pPr>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تقرير مظان المسألة</w:t>
            </w:r>
          </w:p>
        </w:tc>
        <w:tc>
          <w:tcPr>
            <w:tcW w:w="4055"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3615F9" w:rsidRPr="006B01D6" w:rsidRDefault="003615F9" w:rsidP="003615F9">
            <w:pPr>
              <w:pStyle w:val="a3"/>
              <w:numPr>
                <w:ilvl w:val="0"/>
                <w:numId w:val="18"/>
              </w:numPr>
              <w:spacing w:after="0" w:line="240" w:lineRule="auto"/>
              <w:jc w:val="both"/>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كتاب القرض</w:t>
            </w:r>
          </w:p>
          <w:p w:rsidR="003615F9" w:rsidRPr="006B01D6" w:rsidRDefault="003615F9" w:rsidP="003615F9">
            <w:pPr>
              <w:pStyle w:val="a3"/>
              <w:numPr>
                <w:ilvl w:val="0"/>
                <w:numId w:val="18"/>
              </w:numPr>
              <w:spacing w:after="0" w:line="240" w:lineRule="auto"/>
              <w:jc w:val="both"/>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كتاب البيوع</w:t>
            </w:r>
            <w:r w:rsidRPr="006B01D6">
              <w:rPr>
                <w:rFonts w:ascii="Traditional Arabic" w:hAnsi="Traditional Arabic" w:cs="Traditional Arabic" w:hint="cs"/>
                <w:sz w:val="28"/>
                <w:szCs w:val="28"/>
                <w:rtl/>
                <w:lang w:val="fr-FR"/>
              </w:rPr>
              <w:t xml:space="preserve"> </w:t>
            </w:r>
          </w:p>
          <w:p w:rsidR="003615F9" w:rsidRPr="006F18C6" w:rsidRDefault="003615F9" w:rsidP="003615F9">
            <w:pPr>
              <w:pStyle w:val="a3"/>
              <w:numPr>
                <w:ilvl w:val="0"/>
                <w:numId w:val="18"/>
              </w:numPr>
              <w:spacing w:after="0" w:line="240" w:lineRule="auto"/>
              <w:jc w:val="both"/>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lastRenderedPageBreak/>
              <w:t>باب المكاتب</w:t>
            </w:r>
            <w:r w:rsidRPr="006B01D6">
              <w:rPr>
                <w:rFonts w:ascii="Traditional Arabic" w:hAnsi="Traditional Arabic" w:cs="Traditional Arabic" w:hint="cs"/>
                <w:sz w:val="28"/>
                <w:szCs w:val="28"/>
                <w:rtl/>
                <w:lang w:val="fr-FR"/>
              </w:rPr>
              <w:t xml:space="preserve"> </w:t>
            </w:r>
          </w:p>
        </w:tc>
      </w:tr>
    </w:tbl>
    <w:p w:rsidR="003615F9" w:rsidRDefault="003615F9" w:rsidP="003615F9">
      <w:pPr>
        <w:rPr>
          <w:rtl/>
        </w:rPr>
      </w:pPr>
    </w:p>
    <w:p w:rsidR="003615F9" w:rsidRPr="00C86A1F" w:rsidRDefault="003615F9" w:rsidP="003615F9">
      <w:pPr>
        <w:jc w:val="center"/>
        <w:rPr>
          <w:rFonts w:ascii="Traditional Arabic" w:hAnsi="Traditional Arabic" w:cs="Traditional Arabic"/>
          <w:sz w:val="36"/>
          <w:szCs w:val="36"/>
        </w:rPr>
      </w:pPr>
      <w:r w:rsidRPr="00457BA2">
        <w:rPr>
          <w:rFonts w:ascii="Traditional Arabic" w:hAnsi="Traditional Arabic" w:cs="Traditional Arabic" w:hint="cs"/>
          <w:b/>
          <w:bCs/>
          <w:sz w:val="36"/>
          <w:szCs w:val="36"/>
          <w:rtl/>
        </w:rPr>
        <w:t xml:space="preserve">اسم </w:t>
      </w:r>
      <w:r w:rsidRPr="00457BA2">
        <w:rPr>
          <w:rFonts w:ascii="Traditional Arabic" w:hAnsi="Traditional Arabic" w:cs="Traditional Arabic"/>
          <w:b/>
          <w:bCs/>
          <w:sz w:val="36"/>
          <w:szCs w:val="36"/>
          <w:rtl/>
        </w:rPr>
        <w:t>المهارة</w:t>
      </w:r>
      <w:r w:rsidRPr="00457BA2">
        <w:rPr>
          <w:rFonts w:ascii="Traditional Arabic" w:hAnsi="Traditional Arabic" w:cs="Traditional Arabic"/>
          <w:sz w:val="36"/>
          <w:szCs w:val="36"/>
          <w:rtl/>
        </w:rPr>
        <w:t xml:space="preserve">: </w:t>
      </w:r>
      <w:r w:rsidRPr="00457BA2">
        <w:rPr>
          <w:rFonts w:ascii="Traditional Arabic" w:hAnsi="Traditional Arabic" w:cs="Traditional Arabic" w:hint="cs"/>
          <w:sz w:val="36"/>
          <w:szCs w:val="36"/>
          <w:rtl/>
        </w:rPr>
        <w:t>الموازنة</w:t>
      </w:r>
      <w:r w:rsidRPr="00457BA2">
        <w:rPr>
          <w:rFonts w:ascii="Traditional Arabic" w:hAnsi="Traditional Arabic" w:cs="Traditional Arabic"/>
          <w:sz w:val="36"/>
          <w:szCs w:val="36"/>
          <w:rtl/>
        </w:rPr>
        <w:t xml:space="preserve"> بين الأقوال</w:t>
      </w:r>
    </w:p>
    <w:tbl>
      <w:tblPr>
        <w:bidiVisual/>
        <w:tblW w:w="98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2" w:space="0" w:color="000000"/>
        </w:tblBorders>
        <w:tblLook w:val="04A0" w:firstRow="1" w:lastRow="0" w:firstColumn="1" w:lastColumn="0" w:noHBand="0" w:noVBand="1"/>
      </w:tblPr>
      <w:tblGrid>
        <w:gridCol w:w="540"/>
        <w:gridCol w:w="1714"/>
        <w:gridCol w:w="1134"/>
        <w:gridCol w:w="2126"/>
        <w:gridCol w:w="4296"/>
      </w:tblGrid>
      <w:tr w:rsidR="003615F9" w:rsidRPr="00457BA2" w:rsidTr="0041569C">
        <w:trPr>
          <w:jc w:val="center"/>
        </w:trPr>
        <w:tc>
          <w:tcPr>
            <w:tcW w:w="540" w:type="dxa"/>
            <w:shd w:val="clear" w:color="auto" w:fill="2E74B5"/>
            <w:vAlign w:val="center"/>
          </w:tcPr>
          <w:p w:rsidR="003615F9" w:rsidRPr="004835E9" w:rsidRDefault="003615F9" w:rsidP="0041569C">
            <w:pPr>
              <w:jc w:val="center"/>
              <w:rPr>
                <w:rFonts w:ascii="Traditional Arabic" w:hAnsi="Traditional Arabic" w:cs="Traditional Arabic"/>
                <w:b/>
                <w:bCs/>
                <w:color w:val="FFFFFF"/>
                <w:sz w:val="28"/>
                <w:szCs w:val="28"/>
                <w:rtl/>
              </w:rPr>
            </w:pPr>
            <w:r w:rsidRPr="004835E9">
              <w:rPr>
                <w:rFonts w:ascii="Traditional Arabic" w:hAnsi="Traditional Arabic" w:cs="Traditional Arabic"/>
                <w:b/>
                <w:bCs/>
                <w:color w:val="FFFFFF"/>
                <w:sz w:val="28"/>
                <w:szCs w:val="28"/>
                <w:rtl/>
              </w:rPr>
              <w:t>م</w:t>
            </w:r>
          </w:p>
        </w:tc>
        <w:tc>
          <w:tcPr>
            <w:tcW w:w="4974" w:type="dxa"/>
            <w:gridSpan w:val="3"/>
            <w:shd w:val="clear" w:color="auto" w:fill="2E74B5"/>
            <w:vAlign w:val="center"/>
          </w:tcPr>
          <w:p w:rsidR="003615F9" w:rsidRPr="004835E9" w:rsidRDefault="003615F9" w:rsidP="0041569C">
            <w:pPr>
              <w:jc w:val="center"/>
              <w:rPr>
                <w:rFonts w:ascii="Traditional Arabic" w:hAnsi="Traditional Arabic" w:cs="Traditional Arabic"/>
                <w:b/>
                <w:bCs/>
                <w:color w:val="FFFFFF"/>
                <w:sz w:val="28"/>
                <w:szCs w:val="28"/>
                <w:rtl/>
              </w:rPr>
            </w:pPr>
            <w:r w:rsidRPr="004835E9">
              <w:rPr>
                <w:rFonts w:ascii="Traditional Arabic" w:hAnsi="Traditional Arabic" w:cs="Traditional Arabic"/>
                <w:b/>
                <w:bCs/>
                <w:color w:val="FFFFFF"/>
                <w:sz w:val="28"/>
                <w:szCs w:val="28"/>
                <w:rtl/>
              </w:rPr>
              <w:t>الخطوة</w:t>
            </w:r>
          </w:p>
        </w:tc>
        <w:tc>
          <w:tcPr>
            <w:tcW w:w="4296" w:type="dxa"/>
            <w:shd w:val="clear" w:color="auto" w:fill="2E74B5"/>
            <w:vAlign w:val="center"/>
          </w:tcPr>
          <w:p w:rsidR="003615F9" w:rsidRPr="004835E9" w:rsidRDefault="003615F9" w:rsidP="0041569C">
            <w:pPr>
              <w:jc w:val="center"/>
              <w:rPr>
                <w:rFonts w:ascii="Traditional Arabic" w:hAnsi="Traditional Arabic" w:cs="Traditional Arabic"/>
                <w:b/>
                <w:bCs/>
                <w:color w:val="FFFFFF"/>
                <w:sz w:val="28"/>
                <w:szCs w:val="28"/>
                <w:rtl/>
              </w:rPr>
            </w:pPr>
            <w:r w:rsidRPr="004835E9">
              <w:rPr>
                <w:rFonts w:ascii="Traditional Arabic" w:hAnsi="Traditional Arabic" w:cs="Traditional Arabic"/>
                <w:b/>
                <w:bCs/>
                <w:color w:val="FFFFFF"/>
                <w:sz w:val="28"/>
                <w:szCs w:val="28"/>
                <w:rtl/>
              </w:rPr>
              <w:t>المثال</w:t>
            </w:r>
          </w:p>
        </w:tc>
      </w:tr>
      <w:tr w:rsidR="003615F9" w:rsidRPr="00457BA2" w:rsidTr="0041569C">
        <w:trPr>
          <w:trHeight w:val="663"/>
          <w:jc w:val="center"/>
        </w:trPr>
        <w:tc>
          <w:tcPr>
            <w:tcW w:w="540" w:type="dxa"/>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r w:rsidRPr="004835E9">
              <w:rPr>
                <w:rFonts w:ascii="Traditional Arabic" w:hAnsi="Traditional Arabic" w:cs="Traditional Arabic"/>
                <w:color w:val="FFFFFF"/>
                <w:sz w:val="28"/>
                <w:szCs w:val="28"/>
                <w:rtl/>
              </w:rPr>
              <w:t>1</w:t>
            </w:r>
          </w:p>
        </w:tc>
        <w:tc>
          <w:tcPr>
            <w:tcW w:w="4974" w:type="dxa"/>
            <w:gridSpan w:val="3"/>
            <w:shd w:val="clear" w:color="auto" w:fill="DBE5F1"/>
            <w:vAlign w:val="center"/>
          </w:tcPr>
          <w:p w:rsidR="003615F9" w:rsidRPr="00457BA2" w:rsidRDefault="003615F9" w:rsidP="0041569C">
            <w:pPr>
              <w:widowControl w:val="0"/>
              <w:contextualSpacing/>
              <w:jc w:val="center"/>
              <w:rPr>
                <w:rFonts w:ascii="Traditional Arabic" w:hAnsi="Traditional Arabic" w:cs="Traditional Arabic"/>
                <w:sz w:val="28"/>
                <w:szCs w:val="28"/>
                <w:rtl/>
              </w:rPr>
            </w:pPr>
            <w:r w:rsidRPr="00457BA2">
              <w:rPr>
                <w:rFonts w:ascii="Traditional Arabic" w:hAnsi="Traditional Arabic" w:cs="Traditional Arabic"/>
                <w:sz w:val="28"/>
                <w:szCs w:val="28"/>
                <w:rtl/>
                <w:lang w:bidi="ar-JO"/>
              </w:rPr>
              <w:t>تصوير المسألة</w:t>
            </w:r>
          </w:p>
        </w:tc>
        <w:tc>
          <w:tcPr>
            <w:tcW w:w="4296" w:type="dxa"/>
            <w:shd w:val="clear" w:color="auto" w:fill="FFFFFF"/>
            <w:vAlign w:val="center"/>
          </w:tcPr>
          <w:p w:rsidR="003615F9" w:rsidRPr="00457BA2" w:rsidRDefault="003615F9" w:rsidP="0041569C">
            <w:pPr>
              <w:jc w:val="center"/>
              <w:rPr>
                <w:rFonts w:ascii="Traditional Arabic" w:hAnsi="Traditional Arabic" w:cs="Traditional Arabic"/>
                <w:sz w:val="28"/>
                <w:szCs w:val="28"/>
                <w:rtl/>
              </w:rPr>
            </w:pPr>
            <w:r>
              <w:rPr>
                <w:rFonts w:ascii="Traditional Arabic" w:hAnsi="Traditional Arabic" w:cs="Traditional Arabic" w:hint="cs"/>
                <w:sz w:val="28"/>
                <w:szCs w:val="28"/>
                <w:rtl/>
              </w:rPr>
              <w:t>حكم المقاصة</w:t>
            </w:r>
          </w:p>
        </w:tc>
      </w:tr>
      <w:tr w:rsidR="003615F9" w:rsidRPr="00457BA2" w:rsidTr="0041569C">
        <w:trPr>
          <w:jc w:val="center"/>
        </w:trPr>
        <w:tc>
          <w:tcPr>
            <w:tcW w:w="540" w:type="dxa"/>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r w:rsidRPr="004835E9">
              <w:rPr>
                <w:rFonts w:ascii="Traditional Arabic" w:hAnsi="Traditional Arabic" w:cs="Traditional Arabic"/>
                <w:color w:val="FFFFFF"/>
                <w:sz w:val="28"/>
                <w:szCs w:val="28"/>
                <w:rtl/>
              </w:rPr>
              <w:t>2</w:t>
            </w:r>
          </w:p>
        </w:tc>
        <w:tc>
          <w:tcPr>
            <w:tcW w:w="4974" w:type="dxa"/>
            <w:gridSpan w:val="3"/>
            <w:shd w:val="clear" w:color="auto" w:fill="DBE5F1"/>
            <w:vAlign w:val="center"/>
          </w:tcPr>
          <w:p w:rsidR="003615F9" w:rsidRPr="00457BA2" w:rsidRDefault="003615F9" w:rsidP="0041569C">
            <w:pPr>
              <w:widowControl w:val="0"/>
              <w:contextualSpacing/>
              <w:jc w:val="center"/>
              <w:rPr>
                <w:rFonts w:ascii="Traditional Arabic" w:hAnsi="Traditional Arabic" w:cs="Traditional Arabic"/>
                <w:sz w:val="28"/>
                <w:szCs w:val="28"/>
                <w:rtl/>
                <w:lang w:val="fr-FR"/>
              </w:rPr>
            </w:pPr>
            <w:r w:rsidRPr="00457BA2">
              <w:rPr>
                <w:rFonts w:ascii="Traditional Arabic" w:hAnsi="Traditional Arabic" w:cs="Traditional Arabic"/>
                <w:sz w:val="28"/>
                <w:szCs w:val="28"/>
                <w:rtl/>
                <w:lang w:bidi="ar-JO"/>
              </w:rPr>
              <w:t>تعيين الأقوال المتعارضة</w:t>
            </w:r>
          </w:p>
        </w:tc>
        <w:tc>
          <w:tcPr>
            <w:tcW w:w="4296" w:type="dxa"/>
            <w:shd w:val="clear" w:color="auto" w:fill="FFFFFF"/>
            <w:vAlign w:val="center"/>
          </w:tcPr>
          <w:p w:rsidR="003615F9" w:rsidRDefault="003615F9" w:rsidP="003615F9">
            <w:pPr>
              <w:numPr>
                <w:ilvl w:val="1"/>
                <w:numId w:val="19"/>
              </w:numPr>
              <w:spacing w:after="200" w:line="276" w:lineRule="auto"/>
              <w:jc w:val="center"/>
              <w:rPr>
                <w:rFonts w:ascii="Traditional Arabic" w:hAnsi="Traditional Arabic" w:cs="Traditional Arabic"/>
                <w:color w:val="000000"/>
                <w:sz w:val="28"/>
                <w:szCs w:val="28"/>
                <w:lang w:val="fr-FR"/>
              </w:rPr>
            </w:pPr>
            <w:r>
              <w:rPr>
                <w:rFonts w:ascii="Traditional Arabic" w:hAnsi="Traditional Arabic" w:cs="Traditional Arabic" w:hint="cs"/>
                <w:color w:val="000000"/>
                <w:sz w:val="28"/>
                <w:szCs w:val="28"/>
                <w:rtl/>
                <w:lang w:val="fr-FR"/>
              </w:rPr>
              <w:t>الجواز وهو قول الجمهور</w:t>
            </w:r>
          </w:p>
          <w:p w:rsidR="003615F9" w:rsidRPr="00C86A1F" w:rsidRDefault="003615F9" w:rsidP="003615F9">
            <w:pPr>
              <w:numPr>
                <w:ilvl w:val="1"/>
                <w:numId w:val="19"/>
              </w:numPr>
              <w:spacing w:after="200" w:line="276" w:lineRule="auto"/>
              <w:jc w:val="center"/>
              <w:rPr>
                <w:rFonts w:ascii="Traditional Arabic" w:hAnsi="Traditional Arabic" w:cs="Traditional Arabic"/>
                <w:color w:val="000000"/>
                <w:sz w:val="28"/>
                <w:szCs w:val="28"/>
                <w:rtl/>
                <w:lang w:val="fr-FR"/>
              </w:rPr>
            </w:pPr>
            <w:r>
              <w:rPr>
                <w:rFonts w:ascii="Traditional Arabic" w:hAnsi="Traditional Arabic" w:cs="Traditional Arabic" w:hint="cs"/>
                <w:color w:val="000000"/>
                <w:sz w:val="28"/>
                <w:szCs w:val="28"/>
                <w:rtl/>
                <w:lang w:val="fr-FR"/>
              </w:rPr>
              <w:t>عدم الجواز</w:t>
            </w:r>
          </w:p>
        </w:tc>
      </w:tr>
      <w:tr w:rsidR="003615F9" w:rsidRPr="00457BA2" w:rsidTr="0041569C">
        <w:trPr>
          <w:trHeight w:val="3718"/>
          <w:jc w:val="center"/>
        </w:trPr>
        <w:tc>
          <w:tcPr>
            <w:tcW w:w="540" w:type="dxa"/>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r w:rsidRPr="004835E9">
              <w:rPr>
                <w:rFonts w:ascii="Traditional Arabic" w:hAnsi="Traditional Arabic" w:cs="Traditional Arabic"/>
                <w:color w:val="FFFFFF"/>
                <w:sz w:val="28"/>
                <w:szCs w:val="28"/>
                <w:rtl/>
              </w:rPr>
              <w:t>3</w:t>
            </w:r>
          </w:p>
        </w:tc>
        <w:tc>
          <w:tcPr>
            <w:tcW w:w="4974" w:type="dxa"/>
            <w:gridSpan w:val="3"/>
            <w:shd w:val="clear" w:color="auto" w:fill="DBE5F1"/>
            <w:vAlign w:val="center"/>
          </w:tcPr>
          <w:p w:rsidR="003615F9" w:rsidRDefault="003615F9" w:rsidP="0041569C">
            <w:pPr>
              <w:widowControl w:val="0"/>
              <w:contextualSpacing/>
              <w:rPr>
                <w:rFonts w:ascii="Traditional Arabic" w:hAnsi="Traditional Arabic" w:cs="Traditional Arabic"/>
                <w:sz w:val="28"/>
                <w:szCs w:val="28"/>
                <w:rtl/>
                <w:lang w:val="fr-FR"/>
              </w:rPr>
            </w:pPr>
            <w:r w:rsidRPr="00457BA2">
              <w:rPr>
                <w:rFonts w:ascii="Traditional Arabic" w:hAnsi="Traditional Arabic" w:cs="Traditional Arabic"/>
                <w:sz w:val="28"/>
                <w:szCs w:val="28"/>
                <w:rtl/>
                <w:lang w:bidi="ar-JO"/>
              </w:rPr>
              <w:t>تحرير أقوال العلماء في المسألة</w:t>
            </w:r>
            <w:r>
              <w:rPr>
                <w:rFonts w:ascii="Traditional Arabic" w:hAnsi="Traditional Arabic" w:cs="Traditional Arabic" w:hint="cs"/>
                <w:sz w:val="28"/>
                <w:szCs w:val="28"/>
                <w:rtl/>
                <w:lang w:bidi="ar-JO"/>
              </w:rPr>
              <w:t xml:space="preserve"> بالاستقراء:</w:t>
            </w:r>
            <w:r>
              <w:rPr>
                <w:rFonts w:ascii="Traditional Arabic" w:hAnsi="Traditional Arabic" w:cs="Traditional Arabic" w:hint="cs"/>
                <w:color w:val="000000"/>
                <w:sz w:val="28"/>
                <w:szCs w:val="28"/>
                <w:rtl/>
                <w:lang w:bidi="ar-JO"/>
              </w:rPr>
              <w:t xml:space="preserve"> </w:t>
            </w:r>
          </w:p>
          <w:p w:rsidR="003615F9" w:rsidRDefault="003615F9" w:rsidP="0041569C">
            <w:pPr>
              <w:rPr>
                <w:rFonts w:ascii="Traditional Arabic" w:hAnsi="Traditional Arabic" w:cs="Traditional Arabic"/>
                <w:sz w:val="28"/>
                <w:szCs w:val="28"/>
                <w:rtl/>
                <w:lang w:val="fr-FR"/>
              </w:rPr>
            </w:pPr>
          </w:p>
          <w:p w:rsidR="003615F9" w:rsidRPr="00100A28" w:rsidRDefault="003615F9" w:rsidP="0041569C">
            <w:pPr>
              <w:rPr>
                <w:rFonts w:ascii="Traditional Arabic" w:hAnsi="Traditional Arabic" w:cs="Traditional Arabic"/>
                <w:sz w:val="28"/>
                <w:szCs w:val="28"/>
                <w:rtl/>
                <w:lang w:val="fr-FR"/>
              </w:rPr>
            </w:pPr>
          </w:p>
        </w:tc>
        <w:tc>
          <w:tcPr>
            <w:tcW w:w="4296" w:type="dxa"/>
            <w:shd w:val="clear" w:color="auto" w:fill="FFFFFF"/>
            <w:vAlign w:val="center"/>
          </w:tcPr>
          <w:p w:rsidR="003615F9" w:rsidRDefault="003615F9" w:rsidP="0041569C">
            <w:pPr>
              <w:rPr>
                <w:rFonts w:ascii="Traditional Arabic" w:hAnsi="Traditional Arabic" w:cs="Traditional Arabic"/>
                <w:color w:val="000000"/>
                <w:sz w:val="28"/>
                <w:szCs w:val="28"/>
                <w:rtl/>
                <w:lang w:val="fr-FR"/>
              </w:rPr>
            </w:pPr>
            <w:r>
              <w:rPr>
                <w:rFonts w:ascii="Traditional Arabic" w:hAnsi="Traditional Arabic" w:cs="Traditional Arabic" w:hint="cs"/>
                <w:color w:val="000000"/>
                <w:sz w:val="28"/>
                <w:szCs w:val="28"/>
                <w:rtl/>
                <w:lang w:val="fr-FR"/>
              </w:rPr>
              <w:t>القول بالجواز هو قول جمهور العلماء</w:t>
            </w:r>
          </w:p>
          <w:p w:rsidR="003615F9" w:rsidRPr="00C86A1F" w:rsidRDefault="003615F9" w:rsidP="0041569C">
            <w:pPr>
              <w:rPr>
                <w:rFonts w:ascii="Traditional Arabic" w:hAnsi="Traditional Arabic" w:cs="Traditional Arabic"/>
                <w:color w:val="000000"/>
                <w:sz w:val="28"/>
                <w:szCs w:val="28"/>
                <w:rtl/>
                <w:lang w:val="fr-FR"/>
              </w:rPr>
            </w:pPr>
            <w:r>
              <w:rPr>
                <w:rFonts w:ascii="Traditional Arabic" w:hAnsi="Traditional Arabic" w:cs="Traditional Arabic" w:hint="cs"/>
                <w:color w:val="000000"/>
                <w:sz w:val="28"/>
                <w:szCs w:val="28"/>
                <w:rtl/>
                <w:lang w:val="fr-FR"/>
              </w:rPr>
              <w:t>والقول بعدم الجواز قول عند الشافعية ورواية عن أحمد</w:t>
            </w:r>
          </w:p>
        </w:tc>
      </w:tr>
      <w:tr w:rsidR="003615F9" w:rsidRPr="00457BA2" w:rsidTr="0041569C">
        <w:trPr>
          <w:jc w:val="center"/>
        </w:trPr>
        <w:tc>
          <w:tcPr>
            <w:tcW w:w="540" w:type="dxa"/>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r w:rsidRPr="004835E9">
              <w:rPr>
                <w:rFonts w:ascii="Traditional Arabic" w:hAnsi="Traditional Arabic" w:cs="Traditional Arabic"/>
                <w:color w:val="FFFFFF"/>
                <w:sz w:val="28"/>
                <w:szCs w:val="28"/>
                <w:rtl/>
              </w:rPr>
              <w:t>4</w:t>
            </w:r>
          </w:p>
        </w:tc>
        <w:tc>
          <w:tcPr>
            <w:tcW w:w="4974" w:type="dxa"/>
            <w:gridSpan w:val="3"/>
            <w:shd w:val="clear" w:color="auto" w:fill="DBE5F1"/>
            <w:vAlign w:val="center"/>
          </w:tcPr>
          <w:p w:rsidR="003615F9" w:rsidRPr="00457BA2" w:rsidRDefault="003615F9" w:rsidP="0041569C">
            <w:pPr>
              <w:widowControl w:val="0"/>
              <w:contextualSpacing/>
              <w:jc w:val="center"/>
              <w:rPr>
                <w:rFonts w:ascii="Traditional Arabic" w:hAnsi="Traditional Arabic" w:cs="Traditional Arabic"/>
                <w:sz w:val="28"/>
                <w:szCs w:val="28"/>
                <w:rtl/>
                <w:lang w:val="fr-FR"/>
              </w:rPr>
            </w:pPr>
            <w:r w:rsidRPr="00457BA2">
              <w:rPr>
                <w:rFonts w:ascii="Traditional Arabic" w:hAnsi="Traditional Arabic" w:cs="Traditional Arabic"/>
                <w:sz w:val="28"/>
                <w:szCs w:val="28"/>
                <w:rtl/>
                <w:lang w:bidi="ar-JO"/>
              </w:rPr>
              <w:t>تحرير محل النزاع</w:t>
            </w:r>
          </w:p>
        </w:tc>
        <w:tc>
          <w:tcPr>
            <w:tcW w:w="4296" w:type="dxa"/>
            <w:shd w:val="clear" w:color="auto" w:fill="FFFFFF"/>
            <w:vAlign w:val="center"/>
          </w:tcPr>
          <w:p w:rsidR="003615F9" w:rsidRPr="00457BA2" w:rsidRDefault="003615F9" w:rsidP="0041569C">
            <w:pPr>
              <w:jc w:val="center"/>
              <w:rPr>
                <w:rFonts w:ascii="Traditional Arabic" w:hAnsi="Traditional Arabic" w:cs="Traditional Arabic"/>
                <w:color w:val="000000"/>
                <w:sz w:val="28"/>
                <w:szCs w:val="28"/>
                <w:rtl/>
                <w:lang w:val="fr-FR"/>
              </w:rPr>
            </w:pPr>
            <w:r>
              <w:rPr>
                <w:rFonts w:ascii="Traditional Arabic" w:hAnsi="Traditional Arabic" w:cs="Traditional Arabic" w:hint="cs"/>
                <w:color w:val="000000"/>
                <w:sz w:val="28"/>
                <w:szCs w:val="28"/>
                <w:rtl/>
                <w:lang w:val="fr-FR"/>
              </w:rPr>
              <w:t>مورد النزاع هو حكم المقاصة</w:t>
            </w:r>
          </w:p>
        </w:tc>
      </w:tr>
      <w:tr w:rsidR="003615F9" w:rsidRPr="00457BA2" w:rsidTr="0041569C">
        <w:trPr>
          <w:jc w:val="center"/>
        </w:trPr>
        <w:tc>
          <w:tcPr>
            <w:tcW w:w="540" w:type="dxa"/>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r w:rsidRPr="004835E9">
              <w:rPr>
                <w:rFonts w:ascii="Traditional Arabic" w:hAnsi="Traditional Arabic" w:cs="Traditional Arabic"/>
                <w:color w:val="FFFFFF"/>
                <w:sz w:val="28"/>
                <w:szCs w:val="28"/>
                <w:rtl/>
              </w:rPr>
              <w:t>5</w:t>
            </w:r>
          </w:p>
        </w:tc>
        <w:tc>
          <w:tcPr>
            <w:tcW w:w="4974" w:type="dxa"/>
            <w:gridSpan w:val="3"/>
            <w:shd w:val="clear" w:color="auto" w:fill="DBE5F1"/>
            <w:vAlign w:val="center"/>
          </w:tcPr>
          <w:p w:rsidR="003615F9" w:rsidRPr="00457BA2" w:rsidRDefault="003615F9" w:rsidP="0041569C">
            <w:pPr>
              <w:widowControl w:val="0"/>
              <w:contextualSpacing/>
              <w:jc w:val="center"/>
              <w:rPr>
                <w:rFonts w:ascii="Traditional Arabic" w:hAnsi="Traditional Arabic" w:cs="Traditional Arabic"/>
                <w:sz w:val="28"/>
                <w:szCs w:val="28"/>
                <w:rtl/>
                <w:lang w:bidi="ar-JO"/>
              </w:rPr>
            </w:pPr>
            <w:r w:rsidRPr="00457BA2">
              <w:rPr>
                <w:rFonts w:ascii="Traditional Arabic" w:hAnsi="Traditional Arabic" w:cs="Traditional Arabic"/>
                <w:sz w:val="28"/>
                <w:szCs w:val="28"/>
                <w:rtl/>
                <w:lang w:bidi="ar-JO"/>
              </w:rPr>
              <w:t>حصر أدلة الأقوال في المسألة</w:t>
            </w:r>
          </w:p>
        </w:tc>
        <w:tc>
          <w:tcPr>
            <w:tcW w:w="4296" w:type="dxa"/>
            <w:shd w:val="clear" w:color="auto" w:fill="FFFFFF"/>
            <w:vAlign w:val="center"/>
          </w:tcPr>
          <w:p w:rsidR="003615F9" w:rsidRDefault="003615F9" w:rsidP="0041569C">
            <w:pPr>
              <w:rPr>
                <w:rFonts w:ascii="Traditional Arabic" w:hAnsi="Traditional Arabic" w:cs="Traditional Arabic"/>
                <w:color w:val="000000"/>
                <w:sz w:val="28"/>
                <w:szCs w:val="28"/>
                <w:rtl/>
                <w:lang w:val="fr-FR"/>
              </w:rPr>
            </w:pPr>
            <w:r>
              <w:rPr>
                <w:rFonts w:ascii="Traditional Arabic" w:hAnsi="Traditional Arabic" w:cs="Traditional Arabic" w:hint="cs"/>
                <w:color w:val="000000"/>
                <w:sz w:val="28"/>
                <w:szCs w:val="28"/>
                <w:rtl/>
                <w:lang w:val="fr-FR"/>
              </w:rPr>
              <w:t>دليل القول بالجواز:</w:t>
            </w:r>
          </w:p>
          <w:p w:rsidR="003615F9" w:rsidRPr="0064135B" w:rsidRDefault="003615F9" w:rsidP="0041569C">
            <w:pPr>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Pr="0064135B">
              <w:rPr>
                <w:rFonts w:ascii="Traditional Arabic" w:hAnsi="Traditional Arabic" w:cs="Traditional Arabic" w:hint="cs"/>
                <w:sz w:val="28"/>
                <w:szCs w:val="28"/>
                <w:rtl/>
              </w:rPr>
              <w:t>حديث ابن</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عمر -رضي الله عنهما-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قال</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كنت</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أبيع</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الإبل</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بالبقيع</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فأبيع</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بالدنانير،</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وآخذ</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الدراهم</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وأبيع</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بالدراهم</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وآخذ</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الدنانير،</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آخذ</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هذه</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من</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هذه</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وأعطي</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هذه</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من</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هذه</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فأتيت</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رسول</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الله</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Pr>
              <w:sym w:font="AGA Arabesque" w:char="F072"/>
            </w:r>
            <w:r w:rsidRPr="0064135B">
              <w:rPr>
                <w:rFonts w:ascii="Traditional Arabic" w:hAnsi="Traditional Arabic" w:cs="Traditional Arabic" w:hint="cs"/>
                <w:sz w:val="28"/>
                <w:szCs w:val="28"/>
                <w:rtl/>
              </w:rPr>
              <w:t>،</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وهو</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في</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بيت</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حفصة</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فقلت</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يا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رسول</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الله،</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رويدك</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أسألك</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إني</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أبيع</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الإبل</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بالبقيع</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فأبيع</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بالدنانير</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وآخذ</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الدراهم،</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وأبيع</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بالدراهم</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وآخذ</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الدنانير،</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آخذ</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هذه</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من</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هذه،</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وأعطي</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هذه</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من</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هذه،</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فقال</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رسول</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الله</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Pr>
              <w:sym w:font="AGA Arabesque" w:char="F072"/>
            </w:r>
            <w:r w:rsidRPr="0064135B">
              <w:rPr>
                <w:rFonts w:ascii="Traditional Arabic" w:hAnsi="Traditional Arabic" w:cs="Traditional Arabic"/>
                <w:sz w:val="28"/>
                <w:szCs w:val="28"/>
                <w:rtl/>
              </w:rPr>
              <w:t>: «</w:t>
            </w:r>
            <w:r w:rsidRPr="0064135B">
              <w:rPr>
                <w:rFonts w:ascii="Traditional Arabic" w:hAnsi="Traditional Arabic" w:cs="Traditional Arabic" w:hint="cs"/>
                <w:sz w:val="28"/>
                <w:szCs w:val="28"/>
                <w:rtl/>
              </w:rPr>
              <w:t>لا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بأس</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أن</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تأخذها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بسعر</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يومها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ما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لم</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تفترقا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وبينكما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شيء</w:t>
            </w:r>
            <w:r w:rsidRPr="0064135B">
              <w:rPr>
                <w:rFonts w:ascii="Traditional Arabic" w:hAnsi="Traditional Arabic" w:cs="Traditional Arabic" w:hint="eastAsia"/>
                <w:sz w:val="28"/>
                <w:szCs w:val="28"/>
                <w:rtl/>
              </w:rPr>
              <w:t>»</w:t>
            </w:r>
            <w:r w:rsidRPr="0064135B">
              <w:rPr>
                <w:rFonts w:ascii="Traditional Arabic" w:hAnsi="Traditional Arabic" w:cs="Traditional Arabic" w:hint="cs"/>
                <w:sz w:val="28"/>
                <w:szCs w:val="28"/>
                <w:rtl/>
              </w:rPr>
              <w:t>.</w:t>
            </w:r>
          </w:p>
          <w:p w:rsidR="003615F9" w:rsidRDefault="003615F9" w:rsidP="0041569C">
            <w:pPr>
              <w:jc w:val="both"/>
              <w:rPr>
                <w:rFonts w:ascii="Traditional Arabic" w:hAnsi="Traditional Arabic" w:cs="Traditional Arabic"/>
                <w:sz w:val="28"/>
                <w:szCs w:val="28"/>
                <w:rtl/>
              </w:rPr>
            </w:pPr>
            <w:r>
              <w:rPr>
                <w:rFonts w:ascii="Traditional Arabic" w:hAnsi="Traditional Arabic" w:cs="Traditional Arabic" w:hint="cs"/>
                <w:sz w:val="28"/>
                <w:szCs w:val="28"/>
                <w:rtl/>
              </w:rPr>
              <w:lastRenderedPageBreak/>
              <w:t xml:space="preserve">- </w:t>
            </w:r>
            <w:r w:rsidRPr="0064135B">
              <w:rPr>
                <w:rFonts w:ascii="Traditional Arabic" w:hAnsi="Traditional Arabic" w:cs="Traditional Arabic" w:hint="cs"/>
                <w:sz w:val="28"/>
                <w:szCs w:val="28"/>
                <w:rtl/>
              </w:rPr>
              <w:t>أن المقاصة تحقق غرضًا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صحيحًا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ومنفعة</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مطلوبة،</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فإن</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ذمة الدائنين</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تبرأ</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من</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أسرها،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وبراءة</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الذمة</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مطلوب</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لهما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وللشارع.</w:t>
            </w:r>
          </w:p>
          <w:p w:rsidR="003615F9" w:rsidRDefault="003615F9" w:rsidP="003615F9">
            <w:pPr>
              <w:pStyle w:val="a3"/>
              <w:numPr>
                <w:ilvl w:val="1"/>
                <w:numId w:val="19"/>
              </w:numPr>
              <w:spacing w:line="256" w:lineRule="auto"/>
              <w:jc w:val="both"/>
              <w:rPr>
                <w:rFonts w:ascii="Traditional Arabic" w:hAnsi="Traditional Arabic" w:cs="Traditional Arabic"/>
                <w:sz w:val="28"/>
                <w:szCs w:val="28"/>
              </w:rPr>
            </w:pPr>
            <w:r w:rsidRPr="00C86A1F">
              <w:rPr>
                <w:rFonts w:ascii="Traditional Arabic" w:hAnsi="Traditional Arabic" w:cs="Traditional Arabic" w:hint="cs"/>
                <w:sz w:val="28"/>
                <w:szCs w:val="28"/>
                <w:rtl/>
              </w:rPr>
              <w:t>أن</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مطالبة</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كل</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واحد</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منهما</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صاحبه</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بدينه</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اشتغال</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بما</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لا</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يفيد؛</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لأنه</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يستوفي</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من</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صاحبه</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ويرد</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عليه</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من</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ساعته</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ما</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كان</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له</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قبله،</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ولا</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يجوز</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الاشتغال</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بما</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لا</w:t>
            </w:r>
            <w:r w:rsidRPr="00C86A1F">
              <w:rPr>
                <w:rFonts w:ascii="Traditional Arabic" w:hAnsi="Traditional Arabic" w:cs="Traditional Arabic"/>
                <w:sz w:val="28"/>
                <w:szCs w:val="28"/>
                <w:rtl/>
              </w:rPr>
              <w:t xml:space="preserve"> </w:t>
            </w:r>
            <w:r w:rsidRPr="00C86A1F">
              <w:rPr>
                <w:rFonts w:ascii="Traditional Arabic" w:hAnsi="Traditional Arabic" w:cs="Traditional Arabic" w:hint="cs"/>
                <w:sz w:val="28"/>
                <w:szCs w:val="28"/>
                <w:rtl/>
              </w:rPr>
              <w:t>يفيد.</w:t>
            </w:r>
          </w:p>
          <w:p w:rsidR="003615F9" w:rsidRPr="00C86A1F" w:rsidRDefault="003615F9" w:rsidP="0041569C">
            <w:pPr>
              <w:pStyle w:val="a3"/>
              <w:ind w:left="360"/>
              <w:jc w:val="both"/>
              <w:rPr>
                <w:rFonts w:ascii="Traditional Arabic" w:hAnsi="Traditional Arabic" w:cs="Traditional Arabic"/>
                <w:sz w:val="28"/>
                <w:szCs w:val="28"/>
                <w:rtl/>
              </w:rPr>
            </w:pPr>
            <w:r>
              <w:rPr>
                <w:rFonts w:ascii="Traditional Arabic" w:hAnsi="Traditional Arabic" w:cs="Traditional Arabic" w:hint="cs"/>
                <w:color w:val="000000"/>
                <w:sz w:val="28"/>
                <w:szCs w:val="28"/>
                <w:rtl/>
                <w:lang w:val="fr-FR"/>
              </w:rPr>
              <w:t>ودليل القول بعدم الجواز:</w:t>
            </w:r>
          </w:p>
          <w:p w:rsidR="003615F9" w:rsidRPr="008B531F" w:rsidRDefault="003615F9" w:rsidP="003615F9">
            <w:pPr>
              <w:numPr>
                <w:ilvl w:val="1"/>
                <w:numId w:val="19"/>
              </w:numPr>
              <w:spacing w:after="200" w:line="276" w:lineRule="auto"/>
              <w:rPr>
                <w:rFonts w:ascii="Traditional Arabic" w:hAnsi="Traditional Arabic" w:cs="Traditional Arabic"/>
                <w:sz w:val="28"/>
                <w:szCs w:val="28"/>
                <w:rtl/>
              </w:rPr>
            </w:pPr>
            <w:r w:rsidRPr="0064135B">
              <w:rPr>
                <w:rFonts w:ascii="Traditional Arabic" w:hAnsi="Traditional Arabic" w:cs="Traditional Arabic" w:hint="cs"/>
                <w:sz w:val="28"/>
                <w:szCs w:val="28"/>
                <w:rtl/>
              </w:rPr>
              <w:t>حديث ابن عمر -رضي ال</w:t>
            </w:r>
            <w:r>
              <w:rPr>
                <w:rFonts w:ascii="Traditional Arabic" w:hAnsi="Traditional Arabic" w:cs="Traditional Arabic" w:hint="cs"/>
                <w:sz w:val="28"/>
                <w:szCs w:val="28"/>
                <w:rtl/>
              </w:rPr>
              <w:t>ل</w:t>
            </w:r>
            <w:r w:rsidRPr="0064135B">
              <w:rPr>
                <w:rFonts w:ascii="Traditional Arabic" w:hAnsi="Traditional Arabic" w:cs="Traditional Arabic" w:hint="cs"/>
                <w:sz w:val="28"/>
                <w:szCs w:val="28"/>
                <w:rtl/>
              </w:rPr>
              <w:t xml:space="preserve">ه عنهما- أن النبي </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Pr>
              <w:sym w:font="AGA Arabesque" w:char="F072"/>
            </w:r>
            <w:r w:rsidRPr="0064135B">
              <w:rPr>
                <w:rFonts w:ascii="Traditional Arabic" w:hAnsi="Traditional Arabic" w:cs="Traditional Arabic"/>
                <w:sz w:val="28"/>
                <w:szCs w:val="28"/>
                <w:rtl/>
              </w:rPr>
              <w:t>: «</w:t>
            </w:r>
            <w:r w:rsidRPr="0064135B">
              <w:rPr>
                <w:rFonts w:ascii="Traditional Arabic" w:hAnsi="Traditional Arabic" w:cs="Traditional Arabic" w:hint="cs"/>
                <w:sz w:val="28"/>
                <w:szCs w:val="28"/>
                <w:rtl/>
              </w:rPr>
              <w:t>نهى عن بيع الكالئ بالكالئ</w:t>
            </w:r>
            <w:r w:rsidRPr="0064135B">
              <w:rPr>
                <w:rFonts w:ascii="Traditional Arabic" w:hAnsi="Traditional Arabic" w:cs="Traditional Arabic" w:hint="eastAsia"/>
                <w:sz w:val="28"/>
                <w:szCs w:val="28"/>
                <w:rtl/>
              </w:rPr>
              <w:t>»</w:t>
            </w:r>
          </w:p>
        </w:tc>
      </w:tr>
      <w:tr w:rsidR="003615F9" w:rsidRPr="00457BA2" w:rsidTr="0041569C">
        <w:trPr>
          <w:jc w:val="center"/>
        </w:trPr>
        <w:tc>
          <w:tcPr>
            <w:tcW w:w="540" w:type="dxa"/>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r w:rsidRPr="004835E9">
              <w:rPr>
                <w:rFonts w:ascii="Traditional Arabic" w:hAnsi="Traditional Arabic" w:cs="Traditional Arabic"/>
                <w:color w:val="FFFFFF"/>
                <w:sz w:val="28"/>
                <w:szCs w:val="28"/>
                <w:rtl/>
              </w:rPr>
              <w:lastRenderedPageBreak/>
              <w:t>6</w:t>
            </w:r>
          </w:p>
        </w:tc>
        <w:tc>
          <w:tcPr>
            <w:tcW w:w="4974" w:type="dxa"/>
            <w:gridSpan w:val="3"/>
            <w:shd w:val="clear" w:color="auto" w:fill="DBE5F1"/>
            <w:vAlign w:val="center"/>
          </w:tcPr>
          <w:p w:rsidR="003615F9" w:rsidRPr="00457BA2" w:rsidRDefault="003615F9" w:rsidP="0041569C">
            <w:pPr>
              <w:widowControl w:val="0"/>
              <w:contextualSpacing/>
              <w:jc w:val="center"/>
              <w:rPr>
                <w:rFonts w:ascii="Traditional Arabic" w:hAnsi="Traditional Arabic" w:cs="Traditional Arabic"/>
                <w:sz w:val="28"/>
                <w:szCs w:val="28"/>
                <w:rtl/>
                <w:lang w:bidi="ar-JO"/>
              </w:rPr>
            </w:pPr>
            <w:r w:rsidRPr="00457BA2">
              <w:rPr>
                <w:rFonts w:ascii="Traditional Arabic" w:hAnsi="Traditional Arabic" w:cs="Traditional Arabic"/>
                <w:sz w:val="28"/>
                <w:szCs w:val="28"/>
                <w:rtl/>
                <w:lang w:bidi="ar-JO"/>
              </w:rPr>
              <w:t>تحديد وجه الاستدلال لكل قول</w:t>
            </w:r>
          </w:p>
        </w:tc>
        <w:tc>
          <w:tcPr>
            <w:tcW w:w="4296" w:type="dxa"/>
            <w:shd w:val="clear" w:color="auto" w:fill="FFFFFF"/>
            <w:vAlign w:val="center"/>
          </w:tcPr>
          <w:p w:rsidR="003615F9" w:rsidRDefault="003615F9" w:rsidP="0041569C">
            <w:pPr>
              <w:rPr>
                <w:rFonts w:ascii="Traditional Arabic" w:hAnsi="Traditional Arabic" w:cs="Traditional Arabic"/>
                <w:color w:val="000000"/>
                <w:sz w:val="28"/>
                <w:szCs w:val="28"/>
                <w:rtl/>
                <w:lang w:val="fr-FR" w:eastAsia="en-ZW"/>
              </w:rPr>
            </w:pPr>
            <w:r>
              <w:rPr>
                <w:rFonts w:ascii="Traditional Arabic" w:hAnsi="Traditional Arabic" w:cs="Traditional Arabic" w:hint="cs"/>
                <w:color w:val="000000"/>
                <w:sz w:val="28"/>
                <w:szCs w:val="28"/>
                <w:rtl/>
                <w:lang w:val="fr-FR" w:bidi="ar-JO"/>
              </w:rPr>
              <w:t>وجه الاستدلال ب</w:t>
            </w:r>
            <w:r w:rsidRPr="00F811CD">
              <w:rPr>
                <w:rFonts w:ascii="Traditional Arabic" w:hAnsi="Traditional Arabic" w:cs="Traditional Arabic" w:hint="eastAsia"/>
                <w:color w:val="000000"/>
                <w:sz w:val="28"/>
                <w:szCs w:val="28"/>
                <w:rtl/>
                <w:lang w:val="fr-FR"/>
              </w:rPr>
              <w:t>قول</w:t>
            </w:r>
            <w:r w:rsidRPr="00F811CD">
              <w:rPr>
                <w:rFonts w:ascii="Traditional Arabic" w:hAnsi="Traditional Arabic" w:cs="Traditional Arabic"/>
                <w:color w:val="000000"/>
                <w:sz w:val="28"/>
                <w:szCs w:val="28"/>
                <w:rtl/>
                <w:lang w:val="fr-FR"/>
              </w:rPr>
              <w:t xml:space="preserve"> </w:t>
            </w:r>
            <w:r w:rsidRPr="00F811CD">
              <w:rPr>
                <w:rFonts w:ascii="Traditional Arabic" w:hAnsi="Traditional Arabic" w:cs="Traditional Arabic" w:hint="eastAsia"/>
                <w:color w:val="000000"/>
                <w:sz w:val="28"/>
                <w:szCs w:val="28"/>
                <w:rtl/>
                <w:lang w:val="fr-FR"/>
              </w:rPr>
              <w:t>النبي</w:t>
            </w:r>
            <w:r>
              <w:rPr>
                <w:rFonts w:ascii="Traditional Arabic" w:hAnsi="Traditional Arabic" w:cs="Traditional Arabic"/>
                <w:color w:val="000000"/>
                <w:sz w:val="28"/>
                <w:szCs w:val="28"/>
                <w:rtl/>
                <w:lang w:val="fr-FR"/>
              </w:rPr>
              <w:t xml:space="preserve"> </w:t>
            </w:r>
            <w:r w:rsidRPr="00F811CD">
              <w:rPr>
                <w:rFonts w:ascii="Traditional Arabic" w:hAnsi="Traditional Arabic" w:cs="Traditional Arabic" w:hint="eastAsia"/>
                <w:color w:val="000000"/>
                <w:sz w:val="28"/>
                <w:szCs w:val="28"/>
                <w:rtl/>
                <w:lang w:val="fr-FR"/>
              </w:rPr>
              <w:t>صلى</w:t>
            </w:r>
            <w:r w:rsidRPr="00F811CD">
              <w:rPr>
                <w:rFonts w:ascii="Traditional Arabic" w:hAnsi="Traditional Arabic" w:cs="Traditional Arabic"/>
                <w:color w:val="000000"/>
                <w:sz w:val="28"/>
                <w:szCs w:val="28"/>
                <w:rtl/>
                <w:lang w:val="fr-FR"/>
              </w:rPr>
              <w:t xml:space="preserve"> </w:t>
            </w:r>
            <w:r w:rsidRPr="00F811CD">
              <w:rPr>
                <w:rFonts w:ascii="Traditional Arabic" w:hAnsi="Traditional Arabic" w:cs="Traditional Arabic" w:hint="eastAsia"/>
                <w:color w:val="000000"/>
                <w:sz w:val="28"/>
                <w:szCs w:val="28"/>
                <w:rtl/>
                <w:lang w:val="fr-FR"/>
              </w:rPr>
              <w:t>الله</w:t>
            </w:r>
            <w:r w:rsidRPr="00F811CD">
              <w:rPr>
                <w:rFonts w:ascii="Traditional Arabic" w:hAnsi="Traditional Arabic" w:cs="Traditional Arabic"/>
                <w:color w:val="000000"/>
                <w:sz w:val="28"/>
                <w:szCs w:val="28"/>
                <w:rtl/>
                <w:lang w:val="fr-FR"/>
              </w:rPr>
              <w:t xml:space="preserve"> </w:t>
            </w:r>
            <w:r w:rsidRPr="00F811CD">
              <w:rPr>
                <w:rFonts w:ascii="Traditional Arabic" w:hAnsi="Traditional Arabic" w:cs="Traditional Arabic" w:hint="eastAsia"/>
                <w:color w:val="000000"/>
                <w:sz w:val="28"/>
                <w:szCs w:val="28"/>
                <w:rtl/>
                <w:lang w:val="fr-FR"/>
              </w:rPr>
              <w:t>عليه</w:t>
            </w:r>
            <w:r w:rsidRPr="00F811CD">
              <w:rPr>
                <w:rFonts w:ascii="Traditional Arabic" w:hAnsi="Traditional Arabic" w:cs="Traditional Arabic"/>
                <w:color w:val="000000"/>
                <w:sz w:val="28"/>
                <w:szCs w:val="28"/>
                <w:rtl/>
                <w:lang w:val="fr-FR"/>
              </w:rPr>
              <w:t xml:space="preserve"> </w:t>
            </w:r>
            <w:r w:rsidRPr="00F811CD">
              <w:rPr>
                <w:rFonts w:ascii="Traditional Arabic" w:hAnsi="Traditional Arabic" w:cs="Traditional Arabic" w:hint="eastAsia"/>
                <w:color w:val="000000"/>
                <w:sz w:val="28"/>
                <w:szCs w:val="28"/>
                <w:rtl/>
                <w:lang w:val="fr-FR"/>
              </w:rPr>
              <w:t>وسلم</w:t>
            </w:r>
            <w:r w:rsidRPr="00F811CD">
              <w:rPr>
                <w:rFonts w:ascii="Traditional Arabic" w:hAnsi="Traditional Arabic" w:cs="Traditional Arabic"/>
                <w:color w:val="000000"/>
                <w:sz w:val="28"/>
                <w:szCs w:val="28"/>
                <w:rtl/>
                <w:lang w:val="fr-FR"/>
              </w:rPr>
              <w:t>: «</w:t>
            </w:r>
            <w:r w:rsidRPr="0064135B">
              <w:rPr>
                <w:rFonts w:ascii="Traditional Arabic" w:hAnsi="Traditional Arabic" w:cs="Traditional Arabic" w:hint="cs"/>
                <w:sz w:val="28"/>
                <w:szCs w:val="28"/>
                <w:rtl/>
              </w:rPr>
              <w:t xml:space="preserve"> لا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بأس</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أن</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تأخذها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بسعر</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يومها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ما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لم</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تفترقا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وبينكما</w:t>
            </w:r>
            <w:r w:rsidRPr="0064135B">
              <w:rPr>
                <w:rFonts w:ascii="Traditional Arabic" w:hAnsi="Traditional Arabic" w:cs="Traditional Arabic"/>
                <w:sz w:val="28"/>
                <w:szCs w:val="28"/>
                <w:rtl/>
              </w:rPr>
              <w:t xml:space="preserve"> </w:t>
            </w:r>
            <w:r w:rsidRPr="0064135B">
              <w:rPr>
                <w:rFonts w:ascii="Traditional Arabic" w:hAnsi="Traditional Arabic" w:cs="Traditional Arabic" w:hint="cs"/>
                <w:sz w:val="28"/>
                <w:szCs w:val="28"/>
                <w:rtl/>
              </w:rPr>
              <w:t>شيء</w:t>
            </w:r>
            <w:r w:rsidRPr="00F811CD">
              <w:rPr>
                <w:rFonts w:ascii="Traditional Arabic" w:hAnsi="Traditional Arabic" w:cs="Traditional Arabic" w:hint="eastAsia"/>
                <w:color w:val="000000"/>
                <w:sz w:val="28"/>
                <w:szCs w:val="28"/>
                <w:rtl/>
                <w:lang w:val="fr-FR"/>
              </w:rPr>
              <w:t xml:space="preserve"> »</w:t>
            </w:r>
            <w:r>
              <w:rPr>
                <w:rFonts w:ascii="Traditional Arabic" w:hAnsi="Traditional Arabic" w:cs="Traditional Arabic" w:hint="cs"/>
                <w:color w:val="000000"/>
                <w:sz w:val="28"/>
                <w:szCs w:val="28"/>
                <w:rtl/>
                <w:lang w:val="fr-FR"/>
              </w:rPr>
              <w:t xml:space="preserve">: </w:t>
            </w:r>
            <w:r w:rsidRPr="009B44C0">
              <w:rPr>
                <w:rFonts w:ascii="Traditional Arabic" w:hAnsi="Traditional Arabic" w:cs="Traditional Arabic" w:hint="cs"/>
                <w:sz w:val="28"/>
                <w:szCs w:val="28"/>
                <w:rtl/>
              </w:rPr>
              <w:t>أن هذا نصٌ على جواز الاستبدال من ثمن المبيع الذي في الذمة بغيره</w:t>
            </w:r>
          </w:p>
          <w:p w:rsidR="003615F9" w:rsidRPr="00F811CD" w:rsidRDefault="003615F9" w:rsidP="0041569C">
            <w:pPr>
              <w:rPr>
                <w:rFonts w:ascii="Traditional Arabic" w:hAnsi="Traditional Arabic" w:cs="Traditional Arabic"/>
                <w:color w:val="000000"/>
                <w:sz w:val="28"/>
                <w:szCs w:val="28"/>
                <w:rtl/>
                <w:lang w:val="fr-FR" w:eastAsia="en-ZW"/>
              </w:rPr>
            </w:pPr>
            <w:r>
              <w:rPr>
                <w:rFonts w:ascii="Traditional Arabic" w:hAnsi="Traditional Arabic" w:cs="Traditional Arabic" w:hint="cs"/>
                <w:color w:val="000000"/>
                <w:sz w:val="28"/>
                <w:szCs w:val="28"/>
                <w:rtl/>
                <w:lang w:val="fr-FR" w:bidi="ar-JO"/>
              </w:rPr>
              <w:t>وجه الاستدلال ب</w:t>
            </w:r>
            <w:r>
              <w:rPr>
                <w:rFonts w:ascii="Traditional Arabic" w:hAnsi="Traditional Arabic" w:cs="Traditional Arabic" w:hint="cs"/>
                <w:color w:val="000000"/>
                <w:sz w:val="28"/>
                <w:szCs w:val="28"/>
                <w:rtl/>
                <w:lang w:val="fr-FR"/>
              </w:rPr>
              <w:t>أن</w:t>
            </w:r>
            <w:r w:rsidRPr="00F811CD">
              <w:rPr>
                <w:rFonts w:ascii="Traditional Arabic" w:hAnsi="Traditional Arabic" w:cs="Traditional Arabic"/>
                <w:color w:val="000000"/>
                <w:sz w:val="28"/>
                <w:szCs w:val="28"/>
                <w:rtl/>
                <w:lang w:val="fr-FR"/>
              </w:rPr>
              <w:t xml:space="preserve"> </w:t>
            </w:r>
            <w:r w:rsidRPr="00F811CD">
              <w:rPr>
                <w:rFonts w:ascii="Traditional Arabic" w:hAnsi="Traditional Arabic" w:cs="Traditional Arabic" w:hint="eastAsia"/>
                <w:color w:val="000000"/>
                <w:sz w:val="28"/>
                <w:szCs w:val="28"/>
                <w:rtl/>
                <w:lang w:val="fr-FR"/>
              </w:rPr>
              <w:t>النبي</w:t>
            </w:r>
            <w:r>
              <w:rPr>
                <w:rFonts w:ascii="Traditional Arabic" w:hAnsi="Traditional Arabic" w:cs="Traditional Arabic"/>
                <w:color w:val="000000"/>
                <w:sz w:val="28"/>
                <w:szCs w:val="28"/>
                <w:rtl/>
                <w:lang w:val="fr-FR"/>
              </w:rPr>
              <w:t xml:space="preserve"> </w:t>
            </w:r>
            <w:r w:rsidRPr="00F811CD">
              <w:rPr>
                <w:rFonts w:ascii="Traditional Arabic" w:hAnsi="Traditional Arabic" w:cs="Traditional Arabic" w:hint="eastAsia"/>
                <w:color w:val="000000"/>
                <w:sz w:val="28"/>
                <w:szCs w:val="28"/>
                <w:rtl/>
                <w:lang w:val="fr-FR"/>
              </w:rPr>
              <w:t>صلى</w:t>
            </w:r>
            <w:r w:rsidRPr="00F811CD">
              <w:rPr>
                <w:rFonts w:ascii="Traditional Arabic" w:hAnsi="Traditional Arabic" w:cs="Traditional Arabic"/>
                <w:color w:val="000000"/>
                <w:sz w:val="28"/>
                <w:szCs w:val="28"/>
                <w:rtl/>
                <w:lang w:val="fr-FR"/>
              </w:rPr>
              <w:t xml:space="preserve"> </w:t>
            </w:r>
            <w:r w:rsidRPr="00F811CD">
              <w:rPr>
                <w:rFonts w:ascii="Traditional Arabic" w:hAnsi="Traditional Arabic" w:cs="Traditional Arabic" w:hint="eastAsia"/>
                <w:color w:val="000000"/>
                <w:sz w:val="28"/>
                <w:szCs w:val="28"/>
                <w:rtl/>
                <w:lang w:val="fr-FR"/>
              </w:rPr>
              <w:t>الله</w:t>
            </w:r>
            <w:r w:rsidRPr="00F811CD">
              <w:rPr>
                <w:rFonts w:ascii="Traditional Arabic" w:hAnsi="Traditional Arabic" w:cs="Traditional Arabic"/>
                <w:color w:val="000000"/>
                <w:sz w:val="28"/>
                <w:szCs w:val="28"/>
                <w:rtl/>
                <w:lang w:val="fr-FR"/>
              </w:rPr>
              <w:t xml:space="preserve"> </w:t>
            </w:r>
            <w:r w:rsidRPr="00F811CD">
              <w:rPr>
                <w:rFonts w:ascii="Traditional Arabic" w:hAnsi="Traditional Arabic" w:cs="Traditional Arabic" w:hint="eastAsia"/>
                <w:color w:val="000000"/>
                <w:sz w:val="28"/>
                <w:szCs w:val="28"/>
                <w:rtl/>
                <w:lang w:val="fr-FR"/>
              </w:rPr>
              <w:t>عليه</w:t>
            </w:r>
            <w:r w:rsidRPr="00F811CD">
              <w:rPr>
                <w:rFonts w:ascii="Traditional Arabic" w:hAnsi="Traditional Arabic" w:cs="Traditional Arabic"/>
                <w:color w:val="000000"/>
                <w:sz w:val="28"/>
                <w:szCs w:val="28"/>
                <w:rtl/>
                <w:lang w:val="fr-FR"/>
              </w:rPr>
              <w:t xml:space="preserve"> </w:t>
            </w:r>
            <w:r w:rsidRPr="00F811CD">
              <w:rPr>
                <w:rFonts w:ascii="Traditional Arabic" w:hAnsi="Traditional Arabic" w:cs="Traditional Arabic" w:hint="eastAsia"/>
                <w:color w:val="000000"/>
                <w:sz w:val="28"/>
                <w:szCs w:val="28"/>
                <w:rtl/>
                <w:lang w:val="fr-FR"/>
              </w:rPr>
              <w:t>وسلم</w:t>
            </w:r>
            <w:r w:rsidRPr="00F811CD">
              <w:rPr>
                <w:rFonts w:ascii="Traditional Arabic" w:hAnsi="Traditional Arabic" w:cs="Traditional Arabic"/>
                <w:color w:val="000000"/>
                <w:sz w:val="28"/>
                <w:szCs w:val="28"/>
                <w:rtl/>
                <w:lang w:val="fr-FR"/>
              </w:rPr>
              <w:t>: «</w:t>
            </w:r>
            <w:r>
              <w:rPr>
                <w:rFonts w:ascii="Traditional Arabic" w:hAnsi="Traditional Arabic" w:cs="Traditional Arabic" w:hint="cs"/>
                <w:color w:val="000000"/>
                <w:sz w:val="28"/>
                <w:szCs w:val="28"/>
                <w:rtl/>
                <w:lang w:val="fr-FR"/>
              </w:rPr>
              <w:t>ن</w:t>
            </w:r>
            <w:r w:rsidRPr="0064135B">
              <w:rPr>
                <w:rFonts w:ascii="Traditional Arabic" w:hAnsi="Traditional Arabic" w:cs="Traditional Arabic" w:hint="cs"/>
                <w:sz w:val="28"/>
                <w:szCs w:val="28"/>
                <w:rtl/>
              </w:rPr>
              <w:t>هى عن بيع الكالئ بالكالئ</w:t>
            </w:r>
            <w:r w:rsidRPr="00F811CD">
              <w:rPr>
                <w:rFonts w:ascii="Traditional Arabic" w:hAnsi="Traditional Arabic" w:cs="Traditional Arabic" w:hint="eastAsia"/>
                <w:color w:val="000000"/>
                <w:sz w:val="28"/>
                <w:szCs w:val="28"/>
                <w:rtl/>
                <w:lang w:val="fr-FR"/>
              </w:rPr>
              <w:t>»</w:t>
            </w:r>
            <w:r>
              <w:rPr>
                <w:rFonts w:ascii="Traditional Arabic" w:hAnsi="Traditional Arabic" w:cs="Traditional Arabic" w:hint="cs"/>
                <w:color w:val="000000"/>
                <w:sz w:val="28"/>
                <w:szCs w:val="28"/>
                <w:rtl/>
                <w:lang w:val="fr-FR"/>
              </w:rPr>
              <w:t>: أنه</w:t>
            </w:r>
            <w:r>
              <w:rPr>
                <w:rFonts w:ascii="Traditional Arabic" w:hAnsi="Traditional Arabic" w:cs="Traditional Arabic" w:hint="cs"/>
                <w:color w:val="000000"/>
                <w:sz w:val="28"/>
                <w:szCs w:val="28"/>
                <w:rtl/>
                <w:lang w:val="fr-FR" w:eastAsia="en-ZW"/>
              </w:rPr>
              <w:t xml:space="preserve"> بيع الدين المؤخر بالدين المؤخر منهي عنه.</w:t>
            </w:r>
          </w:p>
        </w:tc>
      </w:tr>
      <w:tr w:rsidR="003615F9" w:rsidRPr="00AC199D" w:rsidTr="0041569C">
        <w:trPr>
          <w:trHeight w:val="175"/>
          <w:jc w:val="center"/>
        </w:trPr>
        <w:tc>
          <w:tcPr>
            <w:tcW w:w="540" w:type="dxa"/>
            <w:vMerge w:val="restart"/>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r w:rsidRPr="004835E9">
              <w:rPr>
                <w:rFonts w:ascii="Traditional Arabic" w:hAnsi="Traditional Arabic" w:cs="Traditional Arabic"/>
                <w:color w:val="FFFFFF"/>
                <w:sz w:val="28"/>
                <w:szCs w:val="28"/>
                <w:rtl/>
              </w:rPr>
              <w:t>7</w:t>
            </w:r>
          </w:p>
        </w:tc>
        <w:tc>
          <w:tcPr>
            <w:tcW w:w="1714" w:type="dxa"/>
            <w:vMerge w:val="restart"/>
            <w:shd w:val="clear" w:color="auto" w:fill="DBE5F1"/>
            <w:vAlign w:val="center"/>
          </w:tcPr>
          <w:p w:rsidR="003615F9" w:rsidRPr="00457BA2" w:rsidRDefault="003615F9" w:rsidP="0041569C">
            <w:pPr>
              <w:widowControl w:val="0"/>
              <w:contextualSpacing/>
              <w:jc w:val="center"/>
              <w:rPr>
                <w:rFonts w:ascii="Traditional Arabic" w:hAnsi="Traditional Arabic" w:cs="Traditional Arabic"/>
                <w:sz w:val="28"/>
                <w:szCs w:val="28"/>
                <w:rtl/>
                <w:lang w:bidi="ar-JO"/>
              </w:rPr>
            </w:pPr>
            <w:r w:rsidRPr="00457BA2">
              <w:rPr>
                <w:rFonts w:ascii="Traditional Arabic" w:hAnsi="Traditional Arabic" w:cs="Traditional Arabic"/>
                <w:sz w:val="28"/>
                <w:szCs w:val="28"/>
                <w:rtl/>
                <w:lang w:bidi="ar-JO"/>
              </w:rPr>
              <w:t>الموازنة بين الأقوال من حيث</w:t>
            </w:r>
            <w:r>
              <w:rPr>
                <w:rFonts w:ascii="Traditional Arabic" w:hAnsi="Traditional Arabic" w:cs="Traditional Arabic" w:hint="cs"/>
                <w:sz w:val="28"/>
                <w:szCs w:val="28"/>
                <w:rtl/>
                <w:lang w:bidi="ar-JO"/>
              </w:rPr>
              <w:t>:</w:t>
            </w:r>
          </w:p>
        </w:tc>
        <w:tc>
          <w:tcPr>
            <w:tcW w:w="3260" w:type="dxa"/>
            <w:gridSpan w:val="2"/>
            <w:shd w:val="clear" w:color="auto" w:fill="FBE4D5"/>
            <w:vAlign w:val="center"/>
          </w:tcPr>
          <w:p w:rsidR="003615F9" w:rsidRPr="00457BA2" w:rsidRDefault="003615F9" w:rsidP="0041569C">
            <w:pPr>
              <w:widowControl w:val="0"/>
              <w:spacing w:after="0" w:line="240" w:lineRule="auto"/>
              <w:contextualSpacing/>
              <w:jc w:val="center"/>
              <w:rPr>
                <w:rFonts w:ascii="Traditional Arabic" w:hAnsi="Traditional Arabic" w:cs="Traditional Arabic"/>
                <w:sz w:val="28"/>
                <w:szCs w:val="28"/>
                <w:rtl/>
                <w:lang w:bidi="ar-JO"/>
              </w:rPr>
            </w:pPr>
            <w:r w:rsidRPr="00457BA2">
              <w:rPr>
                <w:rFonts w:ascii="Traditional Arabic" w:hAnsi="Traditional Arabic" w:cs="Traditional Arabic"/>
                <w:sz w:val="28"/>
                <w:szCs w:val="28"/>
                <w:rtl/>
                <w:lang w:bidi="ar-JO"/>
              </w:rPr>
              <w:t>قوة الأدلة من جهة الثبوت</w:t>
            </w:r>
          </w:p>
        </w:tc>
        <w:tc>
          <w:tcPr>
            <w:tcW w:w="4296" w:type="dxa"/>
            <w:shd w:val="clear" w:color="auto" w:fill="FFFFFF"/>
            <w:vAlign w:val="center"/>
          </w:tcPr>
          <w:p w:rsidR="003615F9" w:rsidRPr="00AC199D" w:rsidRDefault="003615F9" w:rsidP="0041569C">
            <w:pPr>
              <w:contextualSpacing/>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 xml:space="preserve">الأحاديث التي استدل بها الفريقان في ثبوتها نظر. </w:t>
            </w:r>
          </w:p>
        </w:tc>
      </w:tr>
      <w:tr w:rsidR="003615F9" w:rsidRPr="00AC199D" w:rsidTr="0041569C">
        <w:trPr>
          <w:trHeight w:val="188"/>
          <w:jc w:val="center"/>
        </w:trPr>
        <w:tc>
          <w:tcPr>
            <w:tcW w:w="540" w:type="dxa"/>
            <w:vMerge/>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p>
        </w:tc>
        <w:tc>
          <w:tcPr>
            <w:tcW w:w="1714" w:type="dxa"/>
            <w:vMerge/>
            <w:shd w:val="clear" w:color="auto" w:fill="DBE5F1"/>
            <w:vAlign w:val="center"/>
          </w:tcPr>
          <w:p w:rsidR="003615F9" w:rsidRPr="00457BA2" w:rsidRDefault="003615F9" w:rsidP="0041569C">
            <w:pPr>
              <w:widowControl w:val="0"/>
              <w:contextualSpacing/>
              <w:jc w:val="center"/>
              <w:rPr>
                <w:rFonts w:ascii="Traditional Arabic" w:hAnsi="Traditional Arabic" w:cs="Traditional Arabic"/>
                <w:sz w:val="28"/>
                <w:szCs w:val="28"/>
                <w:rtl/>
                <w:lang w:bidi="ar-JO"/>
              </w:rPr>
            </w:pPr>
          </w:p>
        </w:tc>
        <w:tc>
          <w:tcPr>
            <w:tcW w:w="3260" w:type="dxa"/>
            <w:gridSpan w:val="2"/>
            <w:shd w:val="clear" w:color="auto" w:fill="FBE4D5"/>
            <w:vAlign w:val="center"/>
          </w:tcPr>
          <w:p w:rsidR="003615F9" w:rsidRPr="00457BA2" w:rsidRDefault="003615F9" w:rsidP="0041569C">
            <w:pPr>
              <w:widowControl w:val="0"/>
              <w:spacing w:after="0" w:line="240" w:lineRule="auto"/>
              <w:contextualSpacing/>
              <w:jc w:val="center"/>
              <w:rPr>
                <w:rFonts w:ascii="Traditional Arabic" w:hAnsi="Traditional Arabic" w:cs="Traditional Arabic"/>
                <w:sz w:val="28"/>
                <w:szCs w:val="28"/>
                <w:rtl/>
                <w:lang w:bidi="ar-JO"/>
              </w:rPr>
            </w:pPr>
            <w:r w:rsidRPr="00457BA2">
              <w:rPr>
                <w:rFonts w:ascii="Traditional Arabic" w:hAnsi="Traditional Arabic" w:cs="Traditional Arabic"/>
                <w:sz w:val="28"/>
                <w:szCs w:val="28"/>
                <w:rtl/>
                <w:lang w:bidi="ar-JO"/>
              </w:rPr>
              <w:t>صحة الاستدلال بالنظر إلى دلالات الألفاظ ودلالة السياق</w:t>
            </w:r>
          </w:p>
        </w:tc>
        <w:tc>
          <w:tcPr>
            <w:tcW w:w="4296" w:type="dxa"/>
            <w:shd w:val="clear" w:color="auto" w:fill="FFFFFF"/>
            <w:vAlign w:val="center"/>
          </w:tcPr>
          <w:p w:rsidR="003615F9" w:rsidRPr="00AC199D" w:rsidRDefault="003615F9" w:rsidP="0041569C">
            <w:pPr>
              <w:autoSpaceDE w:val="0"/>
              <w:autoSpaceDN w:val="0"/>
              <w:adjustRightInd w:val="0"/>
              <w:jc w:val="both"/>
              <w:rPr>
                <w:rFonts w:ascii="Traditional Arabic" w:hAnsi="Traditional Arabic" w:cs="Traditional Arabic"/>
                <w:sz w:val="28"/>
                <w:szCs w:val="28"/>
                <w:rtl/>
              </w:rPr>
            </w:pPr>
            <w:r>
              <w:rPr>
                <w:rFonts w:ascii="Traditional Arabic" w:hAnsi="Traditional Arabic" w:cs="Traditional Arabic" w:hint="cs"/>
                <w:sz w:val="28"/>
                <w:szCs w:val="28"/>
                <w:rtl/>
              </w:rPr>
              <w:t>القول بالجواز أقرب في صحة الاستدلال</w:t>
            </w:r>
          </w:p>
        </w:tc>
      </w:tr>
      <w:tr w:rsidR="003615F9" w:rsidRPr="00AC199D" w:rsidTr="0041569C">
        <w:trPr>
          <w:trHeight w:val="325"/>
          <w:jc w:val="center"/>
        </w:trPr>
        <w:tc>
          <w:tcPr>
            <w:tcW w:w="540" w:type="dxa"/>
            <w:vMerge/>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p>
        </w:tc>
        <w:tc>
          <w:tcPr>
            <w:tcW w:w="1714" w:type="dxa"/>
            <w:vMerge/>
            <w:shd w:val="clear" w:color="auto" w:fill="DBE5F1"/>
            <w:vAlign w:val="center"/>
          </w:tcPr>
          <w:p w:rsidR="003615F9" w:rsidRPr="00457BA2" w:rsidRDefault="003615F9" w:rsidP="0041569C">
            <w:pPr>
              <w:widowControl w:val="0"/>
              <w:contextualSpacing/>
              <w:jc w:val="center"/>
              <w:rPr>
                <w:rFonts w:ascii="Traditional Arabic" w:hAnsi="Traditional Arabic" w:cs="Traditional Arabic"/>
                <w:sz w:val="28"/>
                <w:szCs w:val="28"/>
                <w:rtl/>
                <w:lang w:bidi="ar-JO"/>
              </w:rPr>
            </w:pPr>
          </w:p>
        </w:tc>
        <w:tc>
          <w:tcPr>
            <w:tcW w:w="3260" w:type="dxa"/>
            <w:gridSpan w:val="2"/>
            <w:shd w:val="clear" w:color="auto" w:fill="FBE4D5"/>
            <w:vAlign w:val="center"/>
          </w:tcPr>
          <w:p w:rsidR="003615F9" w:rsidRPr="00457BA2" w:rsidRDefault="003615F9" w:rsidP="0041569C">
            <w:pPr>
              <w:widowControl w:val="0"/>
              <w:spacing w:after="0" w:line="240" w:lineRule="auto"/>
              <w:contextualSpacing/>
              <w:jc w:val="center"/>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تفاوت</w:t>
            </w:r>
            <w:r w:rsidRPr="00457BA2">
              <w:rPr>
                <w:rFonts w:ascii="Traditional Arabic" w:hAnsi="Traditional Arabic" w:cs="Traditional Arabic"/>
                <w:sz w:val="28"/>
                <w:szCs w:val="28"/>
                <w:rtl/>
                <w:lang w:bidi="ar-JO"/>
              </w:rPr>
              <w:t xml:space="preserve"> مراتب الأدلة</w:t>
            </w:r>
          </w:p>
        </w:tc>
        <w:tc>
          <w:tcPr>
            <w:tcW w:w="4296" w:type="dxa"/>
            <w:shd w:val="clear" w:color="auto" w:fill="FFFFFF"/>
            <w:vAlign w:val="center"/>
          </w:tcPr>
          <w:p w:rsidR="003615F9" w:rsidRPr="00AC199D" w:rsidRDefault="003615F9" w:rsidP="0041569C">
            <w:pPr>
              <w:autoSpaceDE w:val="0"/>
              <w:autoSpaceDN w:val="0"/>
              <w:adjustRightInd w:val="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القول بالجواز يستند إلى حديث مرفوع وتعليلات، والقول بعدم الجواز استند إلى حديث. </w:t>
            </w:r>
          </w:p>
        </w:tc>
      </w:tr>
      <w:tr w:rsidR="003615F9" w:rsidRPr="00AC199D" w:rsidTr="0041569C">
        <w:trPr>
          <w:trHeight w:val="264"/>
          <w:jc w:val="center"/>
        </w:trPr>
        <w:tc>
          <w:tcPr>
            <w:tcW w:w="540" w:type="dxa"/>
            <w:vMerge/>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p>
        </w:tc>
        <w:tc>
          <w:tcPr>
            <w:tcW w:w="1714" w:type="dxa"/>
            <w:vMerge/>
            <w:shd w:val="clear" w:color="auto" w:fill="DBE5F1"/>
            <w:vAlign w:val="center"/>
          </w:tcPr>
          <w:p w:rsidR="003615F9" w:rsidRPr="00457BA2" w:rsidRDefault="003615F9" w:rsidP="0041569C">
            <w:pPr>
              <w:widowControl w:val="0"/>
              <w:contextualSpacing/>
              <w:jc w:val="center"/>
              <w:rPr>
                <w:rFonts w:ascii="Traditional Arabic" w:hAnsi="Traditional Arabic" w:cs="Traditional Arabic"/>
                <w:sz w:val="28"/>
                <w:szCs w:val="28"/>
                <w:rtl/>
                <w:lang w:bidi="ar-JO"/>
              </w:rPr>
            </w:pPr>
          </w:p>
        </w:tc>
        <w:tc>
          <w:tcPr>
            <w:tcW w:w="3260" w:type="dxa"/>
            <w:gridSpan w:val="2"/>
            <w:shd w:val="clear" w:color="auto" w:fill="FBE4D5"/>
            <w:vAlign w:val="center"/>
          </w:tcPr>
          <w:p w:rsidR="003615F9" w:rsidRPr="00457BA2" w:rsidRDefault="003615F9" w:rsidP="0041569C">
            <w:pPr>
              <w:widowControl w:val="0"/>
              <w:spacing w:after="0" w:line="240" w:lineRule="auto"/>
              <w:contextualSpacing/>
              <w:jc w:val="center"/>
              <w:rPr>
                <w:rFonts w:ascii="Traditional Arabic" w:hAnsi="Traditional Arabic" w:cs="Traditional Arabic"/>
                <w:sz w:val="28"/>
                <w:szCs w:val="28"/>
                <w:rtl/>
                <w:lang w:bidi="ar-JO"/>
              </w:rPr>
            </w:pPr>
            <w:r w:rsidRPr="00457BA2">
              <w:rPr>
                <w:rFonts w:ascii="Traditional Arabic" w:hAnsi="Traditional Arabic" w:cs="Traditional Arabic"/>
                <w:sz w:val="28"/>
                <w:szCs w:val="28"/>
                <w:rtl/>
                <w:lang w:bidi="ar-JO"/>
              </w:rPr>
              <w:t>انتفاء المعارض من الأدلة والقواعد</w:t>
            </w:r>
          </w:p>
        </w:tc>
        <w:tc>
          <w:tcPr>
            <w:tcW w:w="4296" w:type="dxa"/>
            <w:shd w:val="clear" w:color="auto" w:fill="FFFFFF"/>
            <w:vAlign w:val="center"/>
          </w:tcPr>
          <w:p w:rsidR="003615F9" w:rsidRPr="00AC199D" w:rsidRDefault="003615F9" w:rsidP="0041569C">
            <w:pPr>
              <w:autoSpaceDE w:val="0"/>
              <w:autoSpaceDN w:val="0"/>
              <w:adjustRightInd w:val="0"/>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rPr>
              <w:t>القول بالجواز</w:t>
            </w:r>
            <w:r>
              <w:rPr>
                <w:rFonts w:ascii="Traditional Arabic" w:hAnsi="Traditional Arabic" w:cs="Traditional Arabic" w:hint="cs"/>
                <w:sz w:val="28"/>
                <w:szCs w:val="28"/>
                <w:rtl/>
                <w:lang w:bidi="ar-DZ"/>
              </w:rPr>
              <w:t xml:space="preserve"> يوافق الأدلة والقواعد</w:t>
            </w:r>
          </w:p>
        </w:tc>
      </w:tr>
      <w:tr w:rsidR="003615F9" w:rsidRPr="00AC199D" w:rsidTr="0041569C">
        <w:trPr>
          <w:trHeight w:val="351"/>
          <w:jc w:val="center"/>
        </w:trPr>
        <w:tc>
          <w:tcPr>
            <w:tcW w:w="540" w:type="dxa"/>
            <w:vMerge/>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p>
        </w:tc>
        <w:tc>
          <w:tcPr>
            <w:tcW w:w="1714" w:type="dxa"/>
            <w:vMerge/>
            <w:shd w:val="clear" w:color="auto" w:fill="DBE5F1"/>
            <w:vAlign w:val="center"/>
          </w:tcPr>
          <w:p w:rsidR="003615F9" w:rsidRPr="00457BA2" w:rsidRDefault="003615F9" w:rsidP="0041569C">
            <w:pPr>
              <w:widowControl w:val="0"/>
              <w:contextualSpacing/>
              <w:jc w:val="center"/>
              <w:rPr>
                <w:rFonts w:ascii="Traditional Arabic" w:hAnsi="Traditional Arabic" w:cs="Traditional Arabic"/>
                <w:sz w:val="28"/>
                <w:szCs w:val="28"/>
                <w:rtl/>
                <w:lang w:bidi="ar-JO"/>
              </w:rPr>
            </w:pPr>
          </w:p>
        </w:tc>
        <w:tc>
          <w:tcPr>
            <w:tcW w:w="3260" w:type="dxa"/>
            <w:gridSpan w:val="2"/>
            <w:shd w:val="clear" w:color="auto" w:fill="FBE4D5"/>
            <w:vAlign w:val="center"/>
          </w:tcPr>
          <w:p w:rsidR="003615F9" w:rsidRPr="00457BA2" w:rsidRDefault="003615F9" w:rsidP="0041569C">
            <w:pPr>
              <w:widowControl w:val="0"/>
              <w:spacing w:after="0" w:line="240" w:lineRule="auto"/>
              <w:contextualSpacing/>
              <w:jc w:val="center"/>
              <w:rPr>
                <w:rFonts w:ascii="Traditional Arabic" w:hAnsi="Traditional Arabic" w:cs="Traditional Arabic"/>
                <w:sz w:val="28"/>
                <w:szCs w:val="28"/>
                <w:rtl/>
                <w:lang w:bidi="ar-JO"/>
              </w:rPr>
            </w:pPr>
            <w:r w:rsidRPr="00457BA2">
              <w:rPr>
                <w:rFonts w:ascii="Traditional Arabic" w:hAnsi="Traditional Arabic" w:cs="Traditional Arabic"/>
                <w:sz w:val="28"/>
                <w:szCs w:val="28"/>
                <w:rtl/>
                <w:lang w:bidi="ar-JO"/>
              </w:rPr>
              <w:t>المصالح والمفاسد المترتبة على كل قول</w:t>
            </w:r>
          </w:p>
        </w:tc>
        <w:tc>
          <w:tcPr>
            <w:tcW w:w="4296" w:type="dxa"/>
            <w:shd w:val="clear" w:color="auto" w:fill="FFFFFF"/>
            <w:vAlign w:val="center"/>
          </w:tcPr>
          <w:p w:rsidR="003615F9" w:rsidRPr="00AC199D" w:rsidRDefault="003615F9" w:rsidP="0041569C">
            <w:pPr>
              <w:autoSpaceDE w:val="0"/>
              <w:autoSpaceDN w:val="0"/>
              <w:adjustRightInd w:val="0"/>
              <w:jc w:val="both"/>
              <w:rPr>
                <w:rFonts w:ascii="Traditional Arabic" w:hAnsi="Traditional Arabic" w:cs="Traditional Arabic"/>
                <w:sz w:val="28"/>
                <w:szCs w:val="28"/>
                <w:rtl/>
              </w:rPr>
            </w:pPr>
            <w:r>
              <w:rPr>
                <w:rFonts w:ascii="Traditional Arabic" w:hAnsi="Traditional Arabic" w:cs="Traditional Arabic" w:hint="cs"/>
                <w:sz w:val="28"/>
                <w:szCs w:val="28"/>
                <w:rtl/>
              </w:rPr>
              <w:t>القول بالجواز يترتب عليه مصلحة براءة الذمة</w:t>
            </w:r>
          </w:p>
        </w:tc>
      </w:tr>
      <w:tr w:rsidR="003615F9" w:rsidRPr="00AC199D" w:rsidTr="0041569C">
        <w:trPr>
          <w:trHeight w:val="350"/>
          <w:jc w:val="center"/>
        </w:trPr>
        <w:tc>
          <w:tcPr>
            <w:tcW w:w="540" w:type="dxa"/>
            <w:vMerge/>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p>
        </w:tc>
        <w:tc>
          <w:tcPr>
            <w:tcW w:w="1714" w:type="dxa"/>
            <w:vMerge/>
            <w:shd w:val="clear" w:color="auto" w:fill="DBE5F1"/>
            <w:vAlign w:val="center"/>
          </w:tcPr>
          <w:p w:rsidR="003615F9" w:rsidRPr="00457BA2" w:rsidRDefault="003615F9" w:rsidP="0041569C">
            <w:pPr>
              <w:widowControl w:val="0"/>
              <w:contextualSpacing/>
              <w:jc w:val="center"/>
              <w:rPr>
                <w:rFonts w:ascii="Traditional Arabic" w:hAnsi="Traditional Arabic" w:cs="Traditional Arabic"/>
                <w:sz w:val="28"/>
                <w:szCs w:val="28"/>
                <w:rtl/>
                <w:lang w:bidi="ar-JO"/>
              </w:rPr>
            </w:pPr>
          </w:p>
        </w:tc>
        <w:tc>
          <w:tcPr>
            <w:tcW w:w="3260" w:type="dxa"/>
            <w:gridSpan w:val="2"/>
            <w:shd w:val="clear" w:color="auto" w:fill="FBE4D5"/>
            <w:vAlign w:val="center"/>
          </w:tcPr>
          <w:p w:rsidR="003615F9" w:rsidRPr="00457BA2" w:rsidRDefault="003615F9" w:rsidP="0041569C">
            <w:pPr>
              <w:widowControl w:val="0"/>
              <w:spacing w:after="0" w:line="240" w:lineRule="auto"/>
              <w:contextualSpacing/>
              <w:jc w:val="center"/>
              <w:rPr>
                <w:rFonts w:ascii="Traditional Arabic" w:hAnsi="Traditional Arabic" w:cs="Traditional Arabic"/>
                <w:sz w:val="28"/>
                <w:szCs w:val="28"/>
                <w:rtl/>
                <w:lang w:bidi="ar-JO"/>
              </w:rPr>
            </w:pPr>
            <w:r w:rsidRPr="00457BA2">
              <w:rPr>
                <w:rFonts w:ascii="Traditional Arabic" w:hAnsi="Traditional Arabic" w:cs="Traditional Arabic" w:hint="cs"/>
                <w:sz w:val="28"/>
                <w:szCs w:val="28"/>
                <w:rtl/>
                <w:lang w:bidi="ar-JO"/>
              </w:rPr>
              <w:t>مقاصد الشارع وتصرفاته في الباب</w:t>
            </w:r>
          </w:p>
        </w:tc>
        <w:tc>
          <w:tcPr>
            <w:tcW w:w="4296" w:type="dxa"/>
            <w:shd w:val="clear" w:color="auto" w:fill="FFFFFF"/>
            <w:vAlign w:val="center"/>
          </w:tcPr>
          <w:p w:rsidR="003615F9" w:rsidRPr="00AC199D" w:rsidRDefault="003615F9" w:rsidP="0041569C">
            <w:pPr>
              <w:autoSpaceDE w:val="0"/>
              <w:autoSpaceDN w:val="0"/>
              <w:adjustRightInd w:val="0"/>
              <w:jc w:val="both"/>
              <w:rPr>
                <w:rFonts w:ascii="Traditional Arabic" w:hAnsi="Traditional Arabic" w:cs="Traditional Arabic"/>
                <w:sz w:val="28"/>
                <w:szCs w:val="28"/>
                <w:rtl/>
              </w:rPr>
            </w:pPr>
            <w:r>
              <w:rPr>
                <w:rFonts w:ascii="Traditional Arabic" w:hAnsi="Traditional Arabic" w:cs="Traditional Arabic" w:hint="cs"/>
                <w:sz w:val="28"/>
                <w:szCs w:val="28"/>
                <w:rtl/>
              </w:rPr>
              <w:t>القول بالجواز يوافق مقصد الشارع في التشوف لبراءة الذمم</w:t>
            </w:r>
          </w:p>
        </w:tc>
      </w:tr>
      <w:tr w:rsidR="003615F9" w:rsidRPr="00AC199D" w:rsidTr="0041569C">
        <w:trPr>
          <w:trHeight w:val="345"/>
          <w:jc w:val="center"/>
        </w:trPr>
        <w:tc>
          <w:tcPr>
            <w:tcW w:w="540" w:type="dxa"/>
            <w:vMerge w:val="restart"/>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p>
        </w:tc>
        <w:tc>
          <w:tcPr>
            <w:tcW w:w="1714" w:type="dxa"/>
            <w:vMerge w:val="restart"/>
            <w:shd w:val="clear" w:color="auto" w:fill="DBE5F1"/>
            <w:vAlign w:val="center"/>
          </w:tcPr>
          <w:p w:rsidR="003615F9" w:rsidRPr="00457BA2" w:rsidRDefault="003615F9" w:rsidP="0041569C">
            <w:pPr>
              <w:widowControl w:val="0"/>
              <w:contextualSpacing/>
              <w:jc w:val="center"/>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تقرير نتيجة الموازنة، فإن:</w:t>
            </w:r>
          </w:p>
        </w:tc>
        <w:tc>
          <w:tcPr>
            <w:tcW w:w="1134" w:type="dxa"/>
            <w:vMerge w:val="restart"/>
            <w:shd w:val="clear" w:color="auto" w:fill="DBE5F1"/>
            <w:vAlign w:val="center"/>
          </w:tcPr>
          <w:p w:rsidR="003615F9" w:rsidRPr="00457BA2" w:rsidRDefault="003615F9" w:rsidP="0041569C">
            <w:pPr>
              <w:widowControl w:val="0"/>
              <w:contextualSpacing/>
              <w:jc w:val="center"/>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 xml:space="preserve">أمكن الجمع؛ فهو </w:t>
            </w:r>
            <w:r>
              <w:rPr>
                <w:rFonts w:ascii="Traditional Arabic" w:hAnsi="Traditional Arabic" w:cs="Traditional Arabic" w:hint="cs"/>
                <w:sz w:val="28"/>
                <w:szCs w:val="28"/>
                <w:rtl/>
                <w:lang w:bidi="ar-JO"/>
              </w:rPr>
              <w:lastRenderedPageBreak/>
              <w:t>المتعين، بـ:</w:t>
            </w:r>
          </w:p>
        </w:tc>
        <w:tc>
          <w:tcPr>
            <w:tcW w:w="2126" w:type="dxa"/>
            <w:shd w:val="clear" w:color="auto" w:fill="DBE5F1"/>
          </w:tcPr>
          <w:p w:rsidR="003615F9" w:rsidRPr="00424964" w:rsidRDefault="003615F9" w:rsidP="0041569C">
            <w:pPr>
              <w:contextualSpacing/>
              <w:jc w:val="right"/>
              <w:rPr>
                <w:rFonts w:cs="Traditional Arabic"/>
                <w:sz w:val="28"/>
                <w:szCs w:val="28"/>
                <w:lang w:bidi="ar-JO"/>
              </w:rPr>
            </w:pPr>
            <w:r>
              <w:rPr>
                <w:rFonts w:ascii="Traditional Arabic" w:hAnsi="Traditional Arabic" w:cs="Traditional Arabic" w:hint="cs"/>
                <w:sz w:val="28"/>
                <w:szCs w:val="28"/>
                <w:rtl/>
                <w:lang w:bidi="ar-JO"/>
              </w:rPr>
              <w:lastRenderedPageBreak/>
              <w:t>حمل الخلاف على أنه خلاف لفظي</w:t>
            </w:r>
          </w:p>
        </w:tc>
        <w:tc>
          <w:tcPr>
            <w:tcW w:w="4296" w:type="dxa"/>
            <w:shd w:val="clear" w:color="auto" w:fill="auto"/>
            <w:vAlign w:val="center"/>
          </w:tcPr>
          <w:p w:rsidR="003615F9" w:rsidRDefault="003615F9" w:rsidP="0041569C">
            <w:pPr>
              <w:autoSpaceDE w:val="0"/>
              <w:autoSpaceDN w:val="0"/>
              <w:adjustRightInd w:val="0"/>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w:t>
            </w:r>
          </w:p>
        </w:tc>
      </w:tr>
      <w:tr w:rsidR="003615F9" w:rsidRPr="00AC199D" w:rsidTr="0041569C">
        <w:trPr>
          <w:trHeight w:val="344"/>
          <w:jc w:val="center"/>
        </w:trPr>
        <w:tc>
          <w:tcPr>
            <w:tcW w:w="540" w:type="dxa"/>
            <w:vMerge/>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p>
        </w:tc>
        <w:tc>
          <w:tcPr>
            <w:tcW w:w="171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113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2126" w:type="dxa"/>
            <w:shd w:val="clear" w:color="auto" w:fill="DBE5F1"/>
          </w:tcPr>
          <w:p w:rsidR="003615F9" w:rsidRPr="00424964" w:rsidRDefault="003615F9" w:rsidP="0041569C">
            <w:pPr>
              <w:contextualSpacing/>
              <w:jc w:val="right"/>
              <w:rPr>
                <w:rFonts w:cs="Traditional Arabic"/>
                <w:sz w:val="28"/>
                <w:szCs w:val="28"/>
                <w:lang w:bidi="ar-JO"/>
              </w:rPr>
            </w:pPr>
            <w:r w:rsidRPr="001039F5">
              <w:rPr>
                <w:rFonts w:ascii="Traditional Arabic" w:hAnsi="Traditional Arabic" w:cs="Traditional Arabic" w:hint="cs"/>
                <w:sz w:val="28"/>
                <w:szCs w:val="28"/>
                <w:rtl/>
                <w:lang w:bidi="ar-JO"/>
              </w:rPr>
              <w:t>حمل ال</w:t>
            </w:r>
            <w:r>
              <w:rPr>
                <w:rFonts w:ascii="Traditional Arabic" w:hAnsi="Traditional Arabic" w:cs="Traditional Arabic" w:hint="cs"/>
                <w:sz w:val="28"/>
                <w:szCs w:val="28"/>
                <w:rtl/>
                <w:lang w:bidi="ar-JO"/>
              </w:rPr>
              <w:t>خلاف على اختلاف الزمان والمكان</w:t>
            </w:r>
          </w:p>
        </w:tc>
        <w:tc>
          <w:tcPr>
            <w:tcW w:w="4296" w:type="dxa"/>
            <w:shd w:val="clear" w:color="auto" w:fill="auto"/>
            <w:vAlign w:val="center"/>
          </w:tcPr>
          <w:p w:rsidR="003615F9" w:rsidRDefault="003615F9" w:rsidP="0041569C">
            <w:pPr>
              <w:autoSpaceDE w:val="0"/>
              <w:autoSpaceDN w:val="0"/>
              <w:adjustRightInd w:val="0"/>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w:t>
            </w:r>
          </w:p>
        </w:tc>
      </w:tr>
      <w:tr w:rsidR="003615F9" w:rsidRPr="00AC199D" w:rsidTr="0041569C">
        <w:trPr>
          <w:trHeight w:val="344"/>
          <w:jc w:val="center"/>
        </w:trPr>
        <w:tc>
          <w:tcPr>
            <w:tcW w:w="540" w:type="dxa"/>
            <w:vMerge/>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p>
        </w:tc>
        <w:tc>
          <w:tcPr>
            <w:tcW w:w="171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113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2126" w:type="dxa"/>
            <w:shd w:val="clear" w:color="auto" w:fill="DBE5F1"/>
          </w:tcPr>
          <w:p w:rsidR="003615F9" w:rsidRPr="001039F5" w:rsidRDefault="003615F9" w:rsidP="0041569C">
            <w:pPr>
              <w:contextualSpacing/>
              <w:jc w:val="right"/>
              <w:rPr>
                <w:rFonts w:ascii="Traditional Arabic" w:hAnsi="Traditional Arabic" w:cs="Traditional Arabic"/>
                <w:sz w:val="28"/>
                <w:szCs w:val="28"/>
              </w:rPr>
            </w:pPr>
            <w:r w:rsidRPr="001039F5">
              <w:rPr>
                <w:rFonts w:ascii="Traditional Arabic" w:hAnsi="Traditional Arabic" w:cs="Traditional Arabic" w:hint="cs"/>
                <w:sz w:val="28"/>
                <w:szCs w:val="28"/>
                <w:rtl/>
                <w:lang w:bidi="ar-JO"/>
              </w:rPr>
              <w:t>حمل كل قول على حال أو صورة معين</w:t>
            </w:r>
            <w:r>
              <w:rPr>
                <w:rFonts w:ascii="Traditional Arabic" w:hAnsi="Traditional Arabic" w:cs="Traditional Arabic" w:hint="cs"/>
                <w:sz w:val="28"/>
                <w:szCs w:val="28"/>
                <w:rtl/>
                <w:lang w:bidi="ar-JO"/>
              </w:rPr>
              <w:t>ة</w:t>
            </w:r>
          </w:p>
        </w:tc>
        <w:tc>
          <w:tcPr>
            <w:tcW w:w="4296" w:type="dxa"/>
            <w:shd w:val="clear" w:color="auto" w:fill="auto"/>
            <w:vAlign w:val="center"/>
          </w:tcPr>
          <w:p w:rsidR="003615F9" w:rsidRDefault="003615F9" w:rsidP="0041569C">
            <w:pPr>
              <w:autoSpaceDE w:val="0"/>
              <w:autoSpaceDN w:val="0"/>
              <w:adjustRightInd w:val="0"/>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w:t>
            </w:r>
          </w:p>
        </w:tc>
      </w:tr>
      <w:tr w:rsidR="003615F9" w:rsidRPr="00AC199D" w:rsidTr="0041569C">
        <w:trPr>
          <w:trHeight w:val="344"/>
          <w:jc w:val="center"/>
        </w:trPr>
        <w:tc>
          <w:tcPr>
            <w:tcW w:w="540" w:type="dxa"/>
            <w:vMerge/>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p>
        </w:tc>
        <w:tc>
          <w:tcPr>
            <w:tcW w:w="171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113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2126" w:type="dxa"/>
            <w:shd w:val="clear" w:color="auto" w:fill="DBE5F1"/>
          </w:tcPr>
          <w:p w:rsidR="003615F9" w:rsidRPr="00424964" w:rsidRDefault="003615F9" w:rsidP="0041569C">
            <w:pPr>
              <w:contextualSpacing/>
              <w:jc w:val="right"/>
              <w:rPr>
                <w:rFonts w:cs="Traditional Arabic"/>
                <w:sz w:val="28"/>
                <w:szCs w:val="28"/>
                <w:lang w:bidi="ar-JO"/>
              </w:rPr>
            </w:pPr>
            <w:r w:rsidRPr="001039F5">
              <w:rPr>
                <w:rFonts w:ascii="Traditional Arabic" w:hAnsi="Traditional Arabic" w:cs="Traditional Arabic" w:hint="cs"/>
                <w:sz w:val="28"/>
                <w:szCs w:val="28"/>
                <w:rtl/>
                <w:lang w:bidi="ar-JO"/>
              </w:rPr>
              <w:t>حمل أحد القولين على الاستحب</w:t>
            </w:r>
            <w:r>
              <w:rPr>
                <w:rFonts w:ascii="Traditional Arabic" w:hAnsi="Traditional Arabic" w:cs="Traditional Arabic" w:hint="cs"/>
                <w:sz w:val="28"/>
                <w:szCs w:val="28"/>
                <w:rtl/>
                <w:lang w:bidi="ar-JO"/>
              </w:rPr>
              <w:t>اب أو الكراهة؛ خروجا من الخلاف</w:t>
            </w:r>
          </w:p>
        </w:tc>
        <w:tc>
          <w:tcPr>
            <w:tcW w:w="4296" w:type="dxa"/>
            <w:shd w:val="clear" w:color="auto" w:fill="auto"/>
            <w:vAlign w:val="center"/>
          </w:tcPr>
          <w:p w:rsidR="003615F9" w:rsidRPr="00AC199D" w:rsidRDefault="003615F9" w:rsidP="0041569C">
            <w:pPr>
              <w:autoSpaceDE w:val="0"/>
              <w:autoSpaceDN w:val="0"/>
              <w:adjustRightInd w:val="0"/>
              <w:jc w:val="both"/>
              <w:rPr>
                <w:rFonts w:ascii="Traditional Arabic" w:hAnsi="Traditional Arabic" w:cs="Traditional Arabic"/>
                <w:sz w:val="28"/>
                <w:szCs w:val="28"/>
                <w:rtl/>
              </w:rPr>
            </w:pPr>
            <w:r>
              <w:rPr>
                <w:rFonts w:ascii="Traditional Arabic" w:hAnsi="Traditional Arabic" w:cs="Traditional Arabic" w:hint="cs"/>
                <w:sz w:val="28"/>
                <w:szCs w:val="28"/>
                <w:rtl/>
              </w:rPr>
              <w:t>-</w:t>
            </w:r>
          </w:p>
        </w:tc>
      </w:tr>
      <w:tr w:rsidR="003615F9" w:rsidRPr="00AC199D" w:rsidTr="0041569C">
        <w:trPr>
          <w:trHeight w:val="298"/>
          <w:jc w:val="center"/>
        </w:trPr>
        <w:tc>
          <w:tcPr>
            <w:tcW w:w="540" w:type="dxa"/>
            <w:vMerge/>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p>
        </w:tc>
        <w:tc>
          <w:tcPr>
            <w:tcW w:w="171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1134" w:type="dxa"/>
            <w:vMerge w:val="restart"/>
            <w:shd w:val="clear" w:color="auto" w:fill="DBE5F1"/>
            <w:vAlign w:val="center"/>
          </w:tcPr>
          <w:p w:rsidR="003615F9" w:rsidRPr="00457BA2" w:rsidRDefault="003615F9" w:rsidP="0041569C">
            <w:pPr>
              <w:widowControl w:val="0"/>
              <w:contextualSpacing/>
              <w:jc w:val="center"/>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 xml:space="preserve">وإن لم يمكن الجمع عدلنا إلى الترجيح، فيرجح: </w:t>
            </w:r>
          </w:p>
        </w:tc>
        <w:tc>
          <w:tcPr>
            <w:tcW w:w="2126" w:type="dxa"/>
            <w:shd w:val="clear" w:color="auto" w:fill="DBE5F1"/>
          </w:tcPr>
          <w:p w:rsidR="003615F9" w:rsidRPr="00732AA1" w:rsidRDefault="003615F9" w:rsidP="0041569C">
            <w:pPr>
              <w:contextualSpacing/>
              <w:jc w:val="both"/>
              <w:rPr>
                <w:rFonts w:ascii="Traditional Arabic" w:hAnsi="Traditional Arabic" w:cs="Traditional Arabic"/>
                <w:sz w:val="28"/>
                <w:szCs w:val="28"/>
                <w:lang w:bidi="ar-JO"/>
              </w:rPr>
            </w:pPr>
            <w:r w:rsidRPr="00732AA1">
              <w:rPr>
                <w:rFonts w:ascii="Traditional Arabic" w:hAnsi="Traditional Arabic" w:cs="Traditional Arabic" w:hint="cs"/>
                <w:sz w:val="28"/>
                <w:szCs w:val="28"/>
                <w:rtl/>
                <w:lang w:bidi="ar-JO"/>
              </w:rPr>
              <w:t>الأقوى دليلاً</w:t>
            </w:r>
            <w:r>
              <w:rPr>
                <w:rFonts w:ascii="Traditional Arabic" w:hAnsi="Traditional Arabic" w:cs="Traditional Arabic" w:hint="cs"/>
                <w:sz w:val="28"/>
                <w:szCs w:val="28"/>
                <w:rtl/>
                <w:lang w:bidi="ar-JO"/>
              </w:rPr>
              <w:t xml:space="preserve"> من جهة الثبوت</w:t>
            </w:r>
          </w:p>
        </w:tc>
        <w:tc>
          <w:tcPr>
            <w:tcW w:w="4296" w:type="dxa"/>
            <w:shd w:val="clear" w:color="auto" w:fill="auto"/>
            <w:vAlign w:val="center"/>
          </w:tcPr>
          <w:p w:rsidR="003615F9" w:rsidRDefault="003615F9" w:rsidP="0041569C">
            <w:pPr>
              <w:autoSpaceDE w:val="0"/>
              <w:autoSpaceDN w:val="0"/>
              <w:adjustRightInd w:val="0"/>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w:t>
            </w:r>
          </w:p>
        </w:tc>
      </w:tr>
      <w:tr w:rsidR="003615F9" w:rsidRPr="00AC199D" w:rsidTr="0041569C">
        <w:trPr>
          <w:trHeight w:val="296"/>
          <w:jc w:val="center"/>
        </w:trPr>
        <w:tc>
          <w:tcPr>
            <w:tcW w:w="540" w:type="dxa"/>
            <w:vMerge/>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p>
        </w:tc>
        <w:tc>
          <w:tcPr>
            <w:tcW w:w="171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113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2126" w:type="dxa"/>
            <w:shd w:val="clear" w:color="auto" w:fill="DBE5F1"/>
          </w:tcPr>
          <w:p w:rsidR="003615F9" w:rsidRPr="00732AA1" w:rsidRDefault="003615F9" w:rsidP="0041569C">
            <w:pPr>
              <w:contextualSpacing/>
              <w:jc w:val="both"/>
              <w:rPr>
                <w:rFonts w:ascii="Traditional Arabic" w:hAnsi="Traditional Arabic" w:cs="Traditional Arabic"/>
                <w:sz w:val="28"/>
                <w:szCs w:val="28"/>
                <w:lang w:bidi="ar-JO"/>
              </w:rPr>
            </w:pPr>
            <w:r w:rsidRPr="00732AA1">
              <w:rPr>
                <w:rFonts w:ascii="Traditional Arabic" w:hAnsi="Traditional Arabic" w:cs="Traditional Arabic" w:hint="cs"/>
                <w:sz w:val="28"/>
                <w:szCs w:val="28"/>
                <w:rtl/>
                <w:lang w:bidi="ar-JO"/>
              </w:rPr>
              <w:t>الأصح من حيث وجه</w:t>
            </w:r>
            <w:r>
              <w:rPr>
                <w:rFonts w:ascii="Traditional Arabic" w:hAnsi="Traditional Arabic" w:cs="Traditional Arabic" w:hint="cs"/>
                <w:sz w:val="28"/>
                <w:szCs w:val="28"/>
                <w:rtl/>
                <w:lang w:bidi="ar-JO"/>
              </w:rPr>
              <w:t xml:space="preserve"> الاستدلال</w:t>
            </w:r>
          </w:p>
        </w:tc>
        <w:tc>
          <w:tcPr>
            <w:tcW w:w="4296" w:type="dxa"/>
            <w:shd w:val="clear" w:color="auto" w:fill="auto"/>
            <w:vAlign w:val="center"/>
          </w:tcPr>
          <w:p w:rsidR="003615F9" w:rsidRDefault="003615F9" w:rsidP="0041569C">
            <w:pPr>
              <w:autoSpaceDE w:val="0"/>
              <w:autoSpaceDN w:val="0"/>
              <w:adjustRightInd w:val="0"/>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القول بالجواز أصح من حيث وجه الاستدلال</w:t>
            </w:r>
          </w:p>
        </w:tc>
      </w:tr>
      <w:tr w:rsidR="003615F9" w:rsidRPr="00AC199D" w:rsidTr="0041569C">
        <w:trPr>
          <w:trHeight w:val="296"/>
          <w:jc w:val="center"/>
        </w:trPr>
        <w:tc>
          <w:tcPr>
            <w:tcW w:w="540" w:type="dxa"/>
            <w:vMerge/>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p>
        </w:tc>
        <w:tc>
          <w:tcPr>
            <w:tcW w:w="171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113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2126" w:type="dxa"/>
            <w:shd w:val="clear" w:color="auto" w:fill="DBE5F1"/>
          </w:tcPr>
          <w:p w:rsidR="003615F9" w:rsidRPr="00732AA1" w:rsidRDefault="003615F9" w:rsidP="0041569C">
            <w:pPr>
              <w:contextualSpacing/>
              <w:jc w:val="both"/>
              <w:rPr>
                <w:rFonts w:ascii="Traditional Arabic" w:hAnsi="Traditional Arabic" w:cs="Traditional Arabic"/>
                <w:sz w:val="28"/>
                <w:szCs w:val="28"/>
                <w:lang w:bidi="ar-JO"/>
              </w:rPr>
            </w:pPr>
            <w:r>
              <w:rPr>
                <w:rFonts w:ascii="Traditional Arabic" w:hAnsi="Traditional Arabic" w:cs="Traditional Arabic" w:hint="cs"/>
                <w:sz w:val="28"/>
                <w:szCs w:val="28"/>
                <w:rtl/>
                <w:lang w:bidi="ar-JO"/>
              </w:rPr>
              <w:t>ما كان دليله أعلى رتبة</w:t>
            </w:r>
          </w:p>
        </w:tc>
        <w:tc>
          <w:tcPr>
            <w:tcW w:w="4296" w:type="dxa"/>
            <w:shd w:val="clear" w:color="auto" w:fill="auto"/>
            <w:vAlign w:val="center"/>
          </w:tcPr>
          <w:p w:rsidR="003615F9" w:rsidRDefault="003615F9" w:rsidP="0041569C">
            <w:pPr>
              <w:autoSpaceDE w:val="0"/>
              <w:autoSpaceDN w:val="0"/>
              <w:adjustRightInd w:val="0"/>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w:t>
            </w:r>
          </w:p>
        </w:tc>
      </w:tr>
      <w:tr w:rsidR="003615F9" w:rsidRPr="00AC199D" w:rsidTr="0041569C">
        <w:trPr>
          <w:trHeight w:val="296"/>
          <w:jc w:val="center"/>
        </w:trPr>
        <w:tc>
          <w:tcPr>
            <w:tcW w:w="540" w:type="dxa"/>
            <w:vMerge/>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p>
        </w:tc>
        <w:tc>
          <w:tcPr>
            <w:tcW w:w="171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113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2126" w:type="dxa"/>
            <w:shd w:val="clear" w:color="auto" w:fill="DBE5F1"/>
          </w:tcPr>
          <w:p w:rsidR="003615F9" w:rsidRPr="00732AA1" w:rsidRDefault="003615F9" w:rsidP="0041569C">
            <w:pPr>
              <w:contextualSpacing/>
              <w:jc w:val="both"/>
              <w:rPr>
                <w:rFonts w:ascii="Traditional Arabic" w:hAnsi="Traditional Arabic" w:cs="Traditional Arabic"/>
                <w:sz w:val="28"/>
                <w:szCs w:val="28"/>
                <w:lang w:bidi="ar-JO"/>
              </w:rPr>
            </w:pPr>
            <w:r w:rsidRPr="00732AA1">
              <w:rPr>
                <w:rFonts w:ascii="Traditional Arabic" w:hAnsi="Traditional Arabic" w:cs="Traditional Arabic" w:hint="cs"/>
                <w:sz w:val="28"/>
                <w:szCs w:val="28"/>
                <w:rtl/>
                <w:lang w:bidi="ar-JO"/>
              </w:rPr>
              <w:t>ما انتفى عنه</w:t>
            </w:r>
            <w:r>
              <w:rPr>
                <w:rFonts w:ascii="Traditional Arabic" w:hAnsi="Traditional Arabic" w:cs="Traditional Arabic" w:hint="cs"/>
                <w:sz w:val="28"/>
                <w:szCs w:val="28"/>
                <w:rtl/>
                <w:lang w:bidi="ar-JO"/>
              </w:rPr>
              <w:t xml:space="preserve"> المعارض</w:t>
            </w:r>
          </w:p>
        </w:tc>
        <w:tc>
          <w:tcPr>
            <w:tcW w:w="4296" w:type="dxa"/>
            <w:shd w:val="clear" w:color="auto" w:fill="auto"/>
            <w:vAlign w:val="center"/>
          </w:tcPr>
          <w:p w:rsidR="003615F9" w:rsidRDefault="003615F9" w:rsidP="0041569C">
            <w:pPr>
              <w:autoSpaceDE w:val="0"/>
              <w:autoSpaceDN w:val="0"/>
              <w:adjustRightInd w:val="0"/>
              <w:jc w:val="both"/>
              <w:rPr>
                <w:rFonts w:ascii="Traditional Arabic" w:hAnsi="Traditional Arabic" w:cs="Traditional Arabic"/>
                <w:sz w:val="28"/>
                <w:szCs w:val="28"/>
                <w:rtl/>
              </w:rPr>
            </w:pPr>
            <w:r>
              <w:rPr>
                <w:rFonts w:ascii="Traditional Arabic" w:hAnsi="Traditional Arabic" w:cs="Traditional Arabic" w:hint="cs"/>
                <w:sz w:val="28"/>
                <w:szCs w:val="28"/>
                <w:rtl/>
                <w:lang w:bidi="ar-JO"/>
              </w:rPr>
              <w:t>-</w:t>
            </w:r>
          </w:p>
        </w:tc>
      </w:tr>
      <w:tr w:rsidR="003615F9" w:rsidRPr="00AC199D" w:rsidTr="0041569C">
        <w:trPr>
          <w:trHeight w:val="296"/>
          <w:jc w:val="center"/>
        </w:trPr>
        <w:tc>
          <w:tcPr>
            <w:tcW w:w="540" w:type="dxa"/>
            <w:vMerge/>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p>
        </w:tc>
        <w:tc>
          <w:tcPr>
            <w:tcW w:w="171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113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2126" w:type="dxa"/>
            <w:shd w:val="clear" w:color="auto" w:fill="DBE5F1"/>
          </w:tcPr>
          <w:p w:rsidR="003615F9" w:rsidRPr="00732AA1" w:rsidRDefault="003615F9" w:rsidP="0041569C">
            <w:pPr>
              <w:contextualSpacing/>
              <w:jc w:val="both"/>
              <w:rPr>
                <w:rFonts w:ascii="Traditional Arabic" w:hAnsi="Traditional Arabic" w:cs="Traditional Arabic"/>
                <w:sz w:val="28"/>
                <w:szCs w:val="28"/>
                <w:lang w:bidi="ar-JO"/>
              </w:rPr>
            </w:pPr>
            <w:r w:rsidRPr="00732AA1">
              <w:rPr>
                <w:rFonts w:ascii="Traditional Arabic" w:hAnsi="Traditional Arabic" w:cs="Traditional Arabic" w:hint="cs"/>
                <w:sz w:val="28"/>
                <w:szCs w:val="28"/>
                <w:rtl/>
                <w:lang w:bidi="ar-JO"/>
              </w:rPr>
              <w:t>الأقوى من جهة المصالح والمفاسد</w:t>
            </w:r>
          </w:p>
        </w:tc>
        <w:tc>
          <w:tcPr>
            <w:tcW w:w="4296" w:type="dxa"/>
            <w:shd w:val="clear" w:color="auto" w:fill="auto"/>
            <w:vAlign w:val="center"/>
          </w:tcPr>
          <w:p w:rsidR="003615F9" w:rsidRDefault="003615F9" w:rsidP="0041569C">
            <w:pPr>
              <w:autoSpaceDE w:val="0"/>
              <w:autoSpaceDN w:val="0"/>
              <w:adjustRightInd w:val="0"/>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القول بالجواز أقوى من جهة المصالح والمفاسد</w:t>
            </w:r>
          </w:p>
        </w:tc>
      </w:tr>
      <w:tr w:rsidR="003615F9" w:rsidRPr="00AC199D" w:rsidTr="0041569C">
        <w:trPr>
          <w:trHeight w:val="296"/>
          <w:jc w:val="center"/>
        </w:trPr>
        <w:tc>
          <w:tcPr>
            <w:tcW w:w="540" w:type="dxa"/>
            <w:vMerge/>
            <w:shd w:val="clear" w:color="auto" w:fill="2E74B5"/>
            <w:vAlign w:val="center"/>
          </w:tcPr>
          <w:p w:rsidR="003615F9" w:rsidRPr="004835E9" w:rsidRDefault="003615F9" w:rsidP="0041569C">
            <w:pPr>
              <w:jc w:val="center"/>
              <w:rPr>
                <w:rFonts w:ascii="Traditional Arabic" w:hAnsi="Traditional Arabic" w:cs="Traditional Arabic"/>
                <w:color w:val="FFFFFF"/>
                <w:sz w:val="28"/>
                <w:szCs w:val="28"/>
                <w:rtl/>
              </w:rPr>
            </w:pPr>
          </w:p>
        </w:tc>
        <w:tc>
          <w:tcPr>
            <w:tcW w:w="171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1134" w:type="dxa"/>
            <w:vMerge/>
            <w:shd w:val="clear" w:color="auto" w:fill="DBE5F1"/>
            <w:vAlign w:val="center"/>
          </w:tcPr>
          <w:p w:rsidR="003615F9" w:rsidRDefault="003615F9" w:rsidP="0041569C">
            <w:pPr>
              <w:widowControl w:val="0"/>
              <w:contextualSpacing/>
              <w:jc w:val="center"/>
              <w:rPr>
                <w:rFonts w:ascii="Traditional Arabic" w:hAnsi="Traditional Arabic" w:cs="Traditional Arabic"/>
                <w:sz w:val="28"/>
                <w:szCs w:val="28"/>
                <w:rtl/>
                <w:lang w:bidi="ar-JO"/>
              </w:rPr>
            </w:pPr>
          </w:p>
        </w:tc>
        <w:tc>
          <w:tcPr>
            <w:tcW w:w="2126" w:type="dxa"/>
            <w:shd w:val="clear" w:color="auto" w:fill="DBE5F1"/>
          </w:tcPr>
          <w:p w:rsidR="003615F9" w:rsidRPr="00732AA1" w:rsidRDefault="003615F9" w:rsidP="0041569C">
            <w:pPr>
              <w:contextualSpacing/>
              <w:jc w:val="both"/>
              <w:rPr>
                <w:rFonts w:ascii="Traditional Arabic" w:hAnsi="Traditional Arabic" w:cs="Traditional Arabic"/>
                <w:sz w:val="28"/>
                <w:szCs w:val="28"/>
                <w:lang w:bidi="ar-JO"/>
              </w:rPr>
            </w:pPr>
            <w:r w:rsidRPr="00732AA1">
              <w:rPr>
                <w:rFonts w:ascii="Traditional Arabic" w:hAnsi="Traditional Arabic" w:cs="Traditional Arabic" w:hint="cs"/>
                <w:sz w:val="28"/>
                <w:szCs w:val="28"/>
                <w:rtl/>
                <w:lang w:bidi="ar-JO"/>
              </w:rPr>
              <w:t xml:space="preserve">الأقرب إلى تحقيق </w:t>
            </w:r>
            <w:r>
              <w:rPr>
                <w:rFonts w:ascii="Traditional Arabic" w:hAnsi="Traditional Arabic" w:cs="Traditional Arabic" w:hint="cs"/>
                <w:sz w:val="28"/>
                <w:szCs w:val="28"/>
                <w:rtl/>
                <w:lang w:bidi="ar-JO"/>
              </w:rPr>
              <w:t>مقاصد الشارع وتصرفاته في الباب</w:t>
            </w:r>
          </w:p>
        </w:tc>
        <w:tc>
          <w:tcPr>
            <w:tcW w:w="4296" w:type="dxa"/>
            <w:shd w:val="clear" w:color="auto" w:fill="auto"/>
            <w:vAlign w:val="center"/>
          </w:tcPr>
          <w:p w:rsidR="003615F9" w:rsidRDefault="003615F9" w:rsidP="0041569C">
            <w:pPr>
              <w:autoSpaceDE w:val="0"/>
              <w:autoSpaceDN w:val="0"/>
              <w:adjustRightInd w:val="0"/>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القول بالجواز أقرب إلى تحقيق مقصد الشارع في براءة ذمم العباد</w:t>
            </w:r>
          </w:p>
        </w:tc>
      </w:tr>
    </w:tbl>
    <w:p w:rsidR="003615F9" w:rsidRDefault="003615F9" w:rsidP="003615F9">
      <w:pPr>
        <w:pStyle w:val="a8"/>
        <w:jc w:val="center"/>
        <w:rPr>
          <w:rFonts w:ascii="Traditional Arabic" w:eastAsia="Calibri" w:hAnsi="Traditional Arabic" w:cs="Traditional Arabic"/>
          <w:b/>
          <w:bCs/>
          <w:sz w:val="36"/>
          <w:szCs w:val="36"/>
          <w:rtl/>
        </w:rPr>
      </w:pPr>
    </w:p>
    <w:p w:rsidR="003615F9" w:rsidRPr="0018439C" w:rsidRDefault="003615F9" w:rsidP="003615F9">
      <w:pPr>
        <w:pStyle w:val="a8"/>
        <w:jc w:val="center"/>
        <w:rPr>
          <w:rFonts w:ascii="Traditional Arabic" w:eastAsia="Calibri" w:hAnsi="Traditional Arabic" w:cs="Traditional Arabic"/>
          <w:sz w:val="36"/>
          <w:szCs w:val="36"/>
          <w:rtl/>
        </w:rPr>
      </w:pPr>
      <w:r>
        <w:rPr>
          <w:rFonts w:ascii="Traditional Arabic" w:eastAsia="Calibri" w:hAnsi="Traditional Arabic" w:cs="Traditional Arabic"/>
          <w:b/>
          <w:bCs/>
          <w:sz w:val="36"/>
          <w:szCs w:val="36"/>
          <w:rtl/>
        </w:rPr>
        <w:t>اسم المهارة:</w:t>
      </w:r>
      <w:r>
        <w:rPr>
          <w:rFonts w:ascii="Traditional Arabic" w:eastAsia="Calibri" w:hAnsi="Traditional Arabic" w:cs="Traditional Arabic"/>
          <w:sz w:val="36"/>
          <w:szCs w:val="36"/>
          <w:rtl/>
        </w:rPr>
        <w:t xml:space="preserve"> الحكم بالصحة والفساد</w:t>
      </w:r>
    </w:p>
    <w:p w:rsidR="003615F9" w:rsidRDefault="003615F9" w:rsidP="003615F9">
      <w:pPr>
        <w:rPr>
          <w:rFonts w:ascii="AAA GoldenLotus" w:hAnsi="AAA GoldenLotus" w:cs="AAA GoldenLotus"/>
          <w:sz w:val="26"/>
          <w:szCs w:val="26"/>
          <w:rtl/>
        </w:rPr>
      </w:pPr>
    </w:p>
    <w:tbl>
      <w:tblPr>
        <w:tblStyle w:val="5-11"/>
        <w:bidiVisual/>
        <w:tblW w:w="10948" w:type="dxa"/>
        <w:tblInd w:w="-161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2" w:space="0" w:color="000000" w:themeColor="text1"/>
        </w:tblBorders>
        <w:tblLook w:val="04A0" w:firstRow="1" w:lastRow="0" w:firstColumn="1" w:lastColumn="0" w:noHBand="0" w:noVBand="1"/>
      </w:tblPr>
      <w:tblGrid>
        <w:gridCol w:w="565"/>
        <w:gridCol w:w="1414"/>
        <w:gridCol w:w="1682"/>
        <w:gridCol w:w="1243"/>
        <w:gridCol w:w="142"/>
        <w:gridCol w:w="1563"/>
        <w:gridCol w:w="4323"/>
        <w:gridCol w:w="16"/>
      </w:tblGrid>
      <w:tr w:rsidR="003615F9" w:rsidTr="0041569C">
        <w:trPr>
          <w:gridAfter w:val="1"/>
          <w:cnfStyle w:val="100000000000" w:firstRow="1" w:lastRow="0" w:firstColumn="0" w:lastColumn="0" w:oddVBand="0" w:evenVBand="0" w:oddHBand="0"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5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center"/>
              <w:rPr>
                <w:rFonts w:ascii="Traditional Arabic" w:hAnsi="Traditional Arabic" w:cs="Traditional Arabic"/>
                <w:sz w:val="28"/>
                <w:szCs w:val="28"/>
                <w:rtl/>
              </w:rPr>
            </w:pPr>
            <w:r>
              <w:rPr>
                <w:rFonts w:ascii="Traditional Arabic" w:hAnsi="Traditional Arabic" w:cs="Traditional Arabic"/>
                <w:sz w:val="28"/>
                <w:szCs w:val="28"/>
                <w:rtl/>
              </w:rPr>
              <w:t>م</w:t>
            </w:r>
          </w:p>
        </w:tc>
        <w:tc>
          <w:tcPr>
            <w:tcW w:w="6044" w:type="dxa"/>
            <w:gridSpan w:val="5"/>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الخطوة</w:t>
            </w:r>
          </w:p>
        </w:tc>
        <w:tc>
          <w:tcPr>
            <w:tcW w:w="432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المثال</w:t>
            </w:r>
          </w:p>
        </w:tc>
      </w:tr>
      <w:tr w:rsidR="003615F9" w:rsidTr="0041569C">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5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3615F9" w:rsidRDefault="003615F9" w:rsidP="003615F9">
            <w:pPr>
              <w:pStyle w:val="a3"/>
              <w:widowControl w:val="0"/>
              <w:numPr>
                <w:ilvl w:val="0"/>
                <w:numId w:val="20"/>
              </w:numPr>
              <w:spacing w:after="120"/>
              <w:jc w:val="both"/>
              <w:rPr>
                <w:rFonts w:ascii="Traditional Arabic" w:hAnsi="Traditional Arabic" w:cs="Traditional Arabic"/>
                <w:color w:val="000000" w:themeColor="text1"/>
                <w:sz w:val="28"/>
                <w:szCs w:val="28"/>
                <w:rtl/>
              </w:rPr>
            </w:pPr>
          </w:p>
        </w:tc>
        <w:tc>
          <w:tcPr>
            <w:tcW w:w="6044" w:type="dxa"/>
            <w:gridSpan w:val="5"/>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28"/>
                <w:szCs w:val="28"/>
                <w:rtl/>
              </w:rPr>
            </w:pPr>
            <w:r>
              <w:rPr>
                <w:rFonts w:ascii="Traditional Arabic" w:hAnsi="Traditional Arabic" w:cs="Traditional Arabic"/>
                <w:sz w:val="28"/>
                <w:szCs w:val="28"/>
                <w:rtl/>
              </w:rPr>
              <w:t>تعيين المسألة</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28"/>
                <w:szCs w:val="28"/>
                <w:rtl/>
              </w:rPr>
            </w:pPr>
            <w:r>
              <w:rPr>
                <w:rFonts w:ascii="Traditional Arabic" w:hAnsi="Traditional Arabic" w:cs="Traditional Arabic"/>
                <w:color w:val="000000" w:themeColor="text1"/>
                <w:sz w:val="28"/>
                <w:szCs w:val="28"/>
                <w:rtl/>
              </w:rPr>
              <w:t xml:space="preserve">حكم </w:t>
            </w:r>
            <w:r>
              <w:rPr>
                <w:rFonts w:ascii="Traditional Arabic" w:hAnsi="Traditional Arabic" w:cs="Traditional Arabic" w:hint="cs"/>
                <w:color w:val="000000" w:themeColor="text1"/>
                <w:sz w:val="28"/>
                <w:szCs w:val="28"/>
                <w:rtl/>
              </w:rPr>
              <w:t>المقاصة</w:t>
            </w:r>
          </w:p>
        </w:tc>
      </w:tr>
      <w:tr w:rsidR="003615F9" w:rsidTr="0041569C">
        <w:trPr>
          <w:gridAfter w:val="1"/>
          <w:wAfter w:w="14" w:type="dxa"/>
        </w:trPr>
        <w:tc>
          <w:tcPr>
            <w:cnfStyle w:val="001000000000" w:firstRow="0" w:lastRow="0" w:firstColumn="1" w:lastColumn="0" w:oddVBand="0" w:evenVBand="0" w:oddHBand="0" w:evenHBand="0" w:firstRowFirstColumn="0" w:firstRowLastColumn="0" w:lastRowFirstColumn="0" w:lastRowLastColumn="0"/>
            <w:tcW w:w="5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3615F9" w:rsidRDefault="003615F9" w:rsidP="003615F9">
            <w:pPr>
              <w:pStyle w:val="a3"/>
              <w:widowControl w:val="0"/>
              <w:numPr>
                <w:ilvl w:val="0"/>
                <w:numId w:val="20"/>
              </w:numPr>
              <w:spacing w:after="120"/>
              <w:jc w:val="both"/>
              <w:rPr>
                <w:rFonts w:ascii="Traditional Arabic" w:hAnsi="Traditional Arabic" w:cs="Traditional Arabic"/>
                <w:color w:val="000000" w:themeColor="text1"/>
                <w:sz w:val="28"/>
                <w:szCs w:val="28"/>
                <w:rtl/>
              </w:rPr>
            </w:pPr>
          </w:p>
        </w:tc>
        <w:tc>
          <w:tcPr>
            <w:tcW w:w="6044" w:type="dxa"/>
            <w:gridSpan w:val="5"/>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تحديد نوع التصرف الذي اشتملت عليه المسألة (عبادة، معاملة)</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معاملة</w:t>
            </w:r>
          </w:p>
        </w:tc>
      </w:tr>
      <w:tr w:rsidR="003615F9" w:rsidTr="0041569C">
        <w:trPr>
          <w:gridAfter w:val="1"/>
          <w:cnfStyle w:val="000000100000" w:firstRow="0" w:lastRow="0" w:firstColumn="0" w:lastColumn="0" w:oddVBand="0" w:evenVBand="0" w:oddHBand="1" w:evenHBand="0" w:firstRowFirstColumn="0" w:firstRowLastColumn="0" w:lastRowFirstColumn="0" w:lastRowLastColumn="0"/>
          <w:wAfter w:w="14" w:type="dxa"/>
          <w:trHeight w:val="378"/>
        </w:trPr>
        <w:tc>
          <w:tcPr>
            <w:cnfStyle w:val="001000000000" w:firstRow="0" w:lastRow="0" w:firstColumn="1" w:lastColumn="0" w:oddVBand="0" w:evenVBand="0" w:oddHBand="0" w:evenHBand="0" w:firstRowFirstColumn="0" w:firstRowLastColumn="0" w:lastRowFirstColumn="0" w:lastRowLastColumn="0"/>
            <w:tcW w:w="566"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3615F9" w:rsidRDefault="003615F9" w:rsidP="003615F9">
            <w:pPr>
              <w:pStyle w:val="a3"/>
              <w:widowControl w:val="0"/>
              <w:numPr>
                <w:ilvl w:val="0"/>
                <w:numId w:val="20"/>
              </w:numPr>
              <w:spacing w:after="120"/>
              <w:jc w:val="both"/>
              <w:rPr>
                <w:rFonts w:ascii="Traditional Arabic" w:hAnsi="Traditional Arabic" w:cs="Traditional Arabic"/>
                <w:color w:val="000000" w:themeColor="text1"/>
                <w:sz w:val="28"/>
                <w:szCs w:val="28"/>
                <w:rtl/>
              </w:rPr>
            </w:pPr>
          </w:p>
        </w:tc>
        <w:tc>
          <w:tcPr>
            <w:tcW w:w="1414"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التحقق من وقوع التصرف على موجب الشرع بـــــ:</w:t>
            </w:r>
          </w:p>
        </w:tc>
        <w:tc>
          <w:tcPr>
            <w:tcW w:w="4630" w:type="dxa"/>
            <w:gridSpan w:val="4"/>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BE4D5" w:themeFill="accent2" w:themeFillTint="33"/>
            <w:vAlign w:val="center"/>
            <w:hideMark/>
          </w:tcPr>
          <w:p w:rsidR="003615F9" w:rsidRDefault="003615F9" w:rsidP="0041569C">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Pr>
                <w:rFonts w:ascii="Traditional Arabic" w:hAnsi="Traditional Arabic" w:cs="Traditional Arabic"/>
                <w:sz w:val="28"/>
                <w:szCs w:val="28"/>
                <w:rtl/>
              </w:rPr>
              <w:t>توفر شروطه</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lang w:bidi="ar-DZ"/>
              </w:rPr>
            </w:pPr>
            <w:r>
              <w:rPr>
                <w:rFonts w:ascii="Traditional Arabic" w:hAnsi="Traditional Arabic" w:cs="Traditional Arabic"/>
                <w:sz w:val="28"/>
                <w:szCs w:val="28"/>
                <w:rtl/>
                <w:lang w:bidi="ar-DZ"/>
              </w:rPr>
              <w:t>توفرت شروط</w:t>
            </w:r>
            <w:r>
              <w:rPr>
                <w:rFonts w:ascii="Traditional Arabic" w:hAnsi="Traditional Arabic" w:cs="Traditional Arabic" w:hint="cs"/>
                <w:sz w:val="28"/>
                <w:szCs w:val="28"/>
                <w:rtl/>
                <w:lang w:bidi="ar-DZ"/>
              </w:rPr>
              <w:t>ها</w:t>
            </w:r>
          </w:p>
        </w:tc>
      </w:tr>
      <w:tr w:rsidR="003615F9" w:rsidTr="0041569C">
        <w:trPr>
          <w:gridAfter w:val="1"/>
          <w:wAfter w:w="14" w:type="dxa"/>
          <w:trHeight w:val="37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4630" w:type="dxa"/>
            <w:gridSpan w:val="4"/>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BE4D5" w:themeFill="accent2" w:themeFillTint="33"/>
            <w:vAlign w:val="center"/>
            <w:hideMark/>
          </w:tcPr>
          <w:p w:rsidR="003615F9" w:rsidRDefault="003615F9" w:rsidP="0041569C">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توفر أركانه</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lang w:bidi="ar-DZ"/>
              </w:rPr>
            </w:pPr>
            <w:r>
              <w:rPr>
                <w:rFonts w:ascii="Traditional Arabic" w:hAnsi="Traditional Arabic" w:cs="Traditional Arabic"/>
                <w:sz w:val="28"/>
                <w:szCs w:val="28"/>
                <w:rtl/>
                <w:lang w:bidi="ar-DZ"/>
              </w:rPr>
              <w:t>توفرت أركان</w:t>
            </w:r>
            <w:r>
              <w:rPr>
                <w:rFonts w:ascii="Traditional Arabic" w:hAnsi="Traditional Arabic" w:cs="Traditional Arabic" w:hint="cs"/>
                <w:sz w:val="28"/>
                <w:szCs w:val="28"/>
                <w:rtl/>
                <w:lang w:bidi="ar-DZ"/>
              </w:rPr>
              <w:t>ها</w:t>
            </w:r>
          </w:p>
        </w:tc>
      </w:tr>
      <w:tr w:rsidR="003615F9" w:rsidTr="0041569C">
        <w:trPr>
          <w:gridAfter w:val="1"/>
          <w:cnfStyle w:val="000000100000" w:firstRow="0" w:lastRow="0" w:firstColumn="0" w:lastColumn="0" w:oddVBand="0" w:evenVBand="0" w:oddHBand="1" w:evenHBand="0" w:firstRowFirstColumn="0" w:firstRowLastColumn="0" w:lastRowFirstColumn="0" w:lastRowLastColumn="0"/>
          <w:wAfter w:w="14" w:type="dxa"/>
          <w:trHeight w:val="37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4630" w:type="dxa"/>
            <w:gridSpan w:val="4"/>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BE4D5" w:themeFill="accent2" w:themeFillTint="33"/>
            <w:vAlign w:val="center"/>
            <w:hideMark/>
          </w:tcPr>
          <w:p w:rsidR="003615F9" w:rsidRDefault="003615F9" w:rsidP="0041569C">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توفر واجباته</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lang w:bidi="ar-DZ"/>
              </w:rPr>
            </w:pPr>
            <w:r>
              <w:rPr>
                <w:rFonts w:ascii="Traditional Arabic" w:hAnsi="Traditional Arabic" w:cs="Traditional Arabic"/>
                <w:sz w:val="28"/>
                <w:szCs w:val="28"/>
                <w:rtl/>
                <w:lang w:bidi="ar-DZ"/>
              </w:rPr>
              <w:t>توفرت واجبات</w:t>
            </w:r>
            <w:r>
              <w:rPr>
                <w:rFonts w:ascii="Traditional Arabic" w:hAnsi="Traditional Arabic" w:cs="Traditional Arabic" w:hint="cs"/>
                <w:sz w:val="28"/>
                <w:szCs w:val="28"/>
                <w:rtl/>
                <w:lang w:bidi="ar-DZ"/>
              </w:rPr>
              <w:t>ها</w:t>
            </w:r>
          </w:p>
        </w:tc>
      </w:tr>
      <w:tr w:rsidR="003615F9" w:rsidTr="0041569C">
        <w:trPr>
          <w:gridAfter w:val="1"/>
          <w:wAfter w:w="14" w:type="dxa"/>
          <w:trHeight w:val="37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4630" w:type="dxa"/>
            <w:gridSpan w:val="4"/>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BE4D5" w:themeFill="accent2" w:themeFillTint="33"/>
            <w:vAlign w:val="center"/>
            <w:hideMark/>
          </w:tcPr>
          <w:p w:rsidR="003615F9" w:rsidRDefault="003615F9" w:rsidP="0041569C">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انتفاء موانعه</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lang w:bidi="ar-DZ"/>
              </w:rPr>
            </w:pPr>
            <w:r>
              <w:rPr>
                <w:rFonts w:ascii="Traditional Arabic" w:hAnsi="Traditional Arabic" w:cs="Traditional Arabic"/>
                <w:sz w:val="28"/>
                <w:szCs w:val="28"/>
                <w:rtl/>
                <w:lang w:bidi="ar-DZ"/>
              </w:rPr>
              <w:t>انتفت موانع</w:t>
            </w:r>
            <w:r>
              <w:rPr>
                <w:rFonts w:ascii="Traditional Arabic" w:hAnsi="Traditional Arabic" w:cs="Traditional Arabic" w:hint="cs"/>
                <w:sz w:val="28"/>
                <w:szCs w:val="28"/>
                <w:rtl/>
                <w:lang w:bidi="ar-DZ"/>
              </w:rPr>
              <w:t>ها</w:t>
            </w:r>
          </w:p>
        </w:tc>
      </w:tr>
      <w:tr w:rsidR="003615F9" w:rsidTr="0041569C">
        <w:trPr>
          <w:gridAfter w:val="1"/>
          <w:cnfStyle w:val="000000100000" w:firstRow="0" w:lastRow="0" w:firstColumn="0" w:lastColumn="0" w:oddVBand="0" w:evenVBand="0" w:oddHBand="1" w:evenHBand="0" w:firstRowFirstColumn="0" w:firstRowLastColumn="0" w:lastRowFirstColumn="0" w:lastRowLastColumn="0"/>
          <w:wAfter w:w="14" w:type="dxa"/>
          <w:trHeight w:val="37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8954" w:type="dxa"/>
            <w:gridSpan w:val="5"/>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وحينئذ ف</w:t>
            </w:r>
            <w:r>
              <w:rPr>
                <w:rFonts w:ascii="Traditional Arabic" w:hAnsi="Traditional Arabic" w:cs="Traditional Arabic" w:hint="cs"/>
                <w:sz w:val="28"/>
                <w:szCs w:val="28"/>
                <w:rtl/>
              </w:rPr>
              <w:t>المقاصة</w:t>
            </w:r>
            <w:r>
              <w:rPr>
                <w:rFonts w:ascii="Traditional Arabic" w:hAnsi="Traditional Arabic" w:cs="Traditional Arabic"/>
                <w:sz w:val="28"/>
                <w:szCs w:val="28"/>
                <w:rtl/>
              </w:rPr>
              <w:t xml:space="preserve"> صحيح</w:t>
            </w:r>
            <w:r>
              <w:rPr>
                <w:rFonts w:ascii="Traditional Arabic" w:hAnsi="Traditional Arabic" w:cs="Traditional Arabic" w:hint="cs"/>
                <w:sz w:val="28"/>
                <w:szCs w:val="28"/>
                <w:rtl/>
              </w:rPr>
              <w:t>ة</w:t>
            </w:r>
            <w:r>
              <w:rPr>
                <w:rFonts w:ascii="Traditional Arabic" w:hAnsi="Traditional Arabic" w:cs="Traditional Arabic"/>
                <w:sz w:val="28"/>
                <w:szCs w:val="28"/>
                <w:rtl/>
              </w:rPr>
              <w:t>، وتترتب عليه</w:t>
            </w:r>
            <w:r>
              <w:rPr>
                <w:rFonts w:ascii="Traditional Arabic" w:hAnsi="Traditional Arabic" w:cs="Traditional Arabic" w:hint="cs"/>
                <w:sz w:val="28"/>
                <w:szCs w:val="28"/>
                <w:rtl/>
              </w:rPr>
              <w:t>ا</w:t>
            </w:r>
            <w:r>
              <w:rPr>
                <w:rFonts w:ascii="Traditional Arabic" w:hAnsi="Traditional Arabic" w:cs="Traditional Arabic"/>
                <w:sz w:val="28"/>
                <w:szCs w:val="28"/>
                <w:rtl/>
              </w:rPr>
              <w:t xml:space="preserve"> آثاره</w:t>
            </w:r>
            <w:r>
              <w:rPr>
                <w:rFonts w:ascii="Traditional Arabic" w:hAnsi="Traditional Arabic" w:cs="Traditional Arabic" w:hint="cs"/>
                <w:sz w:val="28"/>
                <w:szCs w:val="28"/>
                <w:rtl/>
              </w:rPr>
              <w:t>ا</w:t>
            </w:r>
          </w:p>
        </w:tc>
      </w:tr>
      <w:tr w:rsidR="003615F9" w:rsidTr="0041569C">
        <w:trPr>
          <w:trHeight w:val="871"/>
        </w:trPr>
        <w:tc>
          <w:tcPr>
            <w:cnfStyle w:val="001000000000" w:firstRow="0" w:lastRow="0" w:firstColumn="1" w:lastColumn="0" w:oddVBand="0" w:evenVBand="0" w:oddHBand="0" w:evenHBand="0" w:firstRowFirstColumn="0" w:firstRowLastColumn="0" w:lastRowFirstColumn="0" w:lastRowLastColumn="0"/>
            <w:tcW w:w="566"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3615F9" w:rsidRDefault="003615F9" w:rsidP="003615F9">
            <w:pPr>
              <w:pStyle w:val="a3"/>
              <w:widowControl w:val="0"/>
              <w:numPr>
                <w:ilvl w:val="0"/>
                <w:numId w:val="20"/>
              </w:numPr>
              <w:spacing w:after="120"/>
              <w:jc w:val="both"/>
              <w:rPr>
                <w:rFonts w:ascii="Traditional Arabic" w:hAnsi="Traditional Arabic" w:cs="Traditional Arabic"/>
                <w:color w:val="000000" w:themeColor="text1"/>
                <w:sz w:val="28"/>
                <w:szCs w:val="28"/>
                <w:rtl/>
              </w:rPr>
            </w:pPr>
          </w:p>
        </w:tc>
        <w:tc>
          <w:tcPr>
            <w:tcW w:w="1414"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التحقق من وقوع العبادة على غير موجب الشرع فإن كانت بــ:</w:t>
            </w:r>
          </w:p>
        </w:tc>
        <w:tc>
          <w:tcPr>
            <w:tcW w:w="1682"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BE4D5" w:themeFill="accent2" w:themeFillTint="33"/>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تخلف شرط مطلوب من المكلف تحصيله، أو ترك ركن؛ فإن:</w:t>
            </w:r>
          </w:p>
        </w:tc>
        <w:tc>
          <w:tcPr>
            <w:tcW w:w="2948" w:type="dxa"/>
            <w:gridSpan w:val="3"/>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D9D9D9" w:themeFill="background1" w:themeFillShade="D9"/>
            <w:vAlign w:val="center"/>
            <w:hideMark/>
          </w:tcPr>
          <w:p w:rsidR="003615F9" w:rsidRDefault="003615F9" w:rsidP="004156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28"/>
                <w:szCs w:val="28"/>
                <w:rtl/>
                <w:lang w:bidi="ar-DZ"/>
              </w:rPr>
            </w:pPr>
            <w:r>
              <w:rPr>
                <w:rFonts w:ascii="Traditional Arabic" w:hAnsi="Traditional Arabic" w:cs="Traditional Arabic"/>
                <w:sz w:val="28"/>
                <w:szCs w:val="28"/>
                <w:rtl/>
              </w:rPr>
              <w:t>كان قادرا على فعله لم تصح العبادة</w:t>
            </w:r>
          </w:p>
        </w:tc>
        <w:tc>
          <w:tcPr>
            <w:tcW w:w="4338" w:type="dxa"/>
            <w:gridSpan w:val="2"/>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3615F9" w:rsidRDefault="003615F9" w:rsidP="0041569C">
            <w:pPr>
              <w:autoSpaceDE w:val="0"/>
              <w:autoSpaceDN w:val="0"/>
              <w:adjustRightInd w:val="0"/>
              <w:ind w:left="454"/>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28"/>
                <w:szCs w:val="28"/>
                <w:rtl/>
                <w:lang w:bidi="ar-DZ"/>
              </w:rPr>
            </w:pPr>
            <w:r>
              <w:rPr>
                <w:rFonts w:ascii="Traditional Arabic" w:hAnsi="Traditional Arabic" w:cs="Traditional Arabic"/>
                <w:color w:val="000000" w:themeColor="text1"/>
                <w:sz w:val="28"/>
                <w:szCs w:val="28"/>
                <w:rtl/>
                <w:lang w:bidi="ar-DZ"/>
              </w:rPr>
              <w:t>-</w:t>
            </w:r>
          </w:p>
        </w:tc>
      </w:tr>
      <w:tr w:rsidR="003615F9" w:rsidTr="0041569C">
        <w:trPr>
          <w:gridAfter w:val="1"/>
          <w:cnfStyle w:val="000000100000" w:firstRow="0" w:lastRow="0" w:firstColumn="0" w:lastColumn="0" w:oddVBand="0" w:evenVBand="0" w:oddHBand="1" w:evenHBand="0" w:firstRowFirstColumn="0" w:firstRowLastColumn="0" w:lastRowFirstColumn="0" w:lastRowLastColumn="0"/>
          <w:wAfter w:w="14" w:type="dxa"/>
          <w:trHeight w:val="92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1243"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D9D9D9" w:themeFill="background1" w:themeFillShade="D9"/>
            <w:vAlign w:val="center"/>
            <w:hideMark/>
          </w:tcPr>
          <w:p w:rsidR="003615F9" w:rsidRDefault="003615F9" w:rsidP="0041569C">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وإن لم يكن قادرا عليه فينظر:</w:t>
            </w:r>
          </w:p>
        </w:tc>
        <w:tc>
          <w:tcPr>
            <w:tcW w:w="1705"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EDEDED" w:themeFill="accent3" w:themeFillTint="33"/>
            <w:vAlign w:val="center"/>
            <w:hideMark/>
          </w:tcPr>
          <w:p w:rsidR="003615F9" w:rsidRDefault="003615F9" w:rsidP="0041569C">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Pr>
                <w:rFonts w:ascii="Traditional Arabic" w:hAnsi="Traditional Arabic" w:cs="Traditional Arabic"/>
                <w:sz w:val="28"/>
                <w:szCs w:val="28"/>
                <w:rtl/>
              </w:rPr>
              <w:t>فإن كان له بدل، وأتى به؛ صحت العبادة</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ind w:left="454"/>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28"/>
                <w:szCs w:val="28"/>
                <w:lang w:bidi="ar-DZ"/>
              </w:rPr>
            </w:pPr>
            <w:r>
              <w:rPr>
                <w:rFonts w:ascii="Traditional Arabic" w:hAnsi="Traditional Arabic" w:cs="Traditional Arabic"/>
                <w:color w:val="000000" w:themeColor="text1"/>
                <w:sz w:val="28"/>
                <w:szCs w:val="28"/>
                <w:rtl/>
                <w:lang w:bidi="ar-DZ"/>
              </w:rPr>
              <w:t>-</w:t>
            </w:r>
          </w:p>
        </w:tc>
      </w:tr>
      <w:tr w:rsidR="003615F9" w:rsidTr="0041569C">
        <w:trPr>
          <w:gridAfter w:val="1"/>
          <w:wAfter w:w="14" w:type="dxa"/>
          <w:trHeight w:val="53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1705"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EDEDED" w:themeFill="accent3" w:themeFillTint="33"/>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وإن كان له بدل، ولم يأت به؛ لم تصح العبادة</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ind w:left="454"/>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28"/>
                <w:szCs w:val="28"/>
                <w:lang w:bidi="ar-DZ"/>
              </w:rPr>
            </w:pPr>
            <w:r>
              <w:rPr>
                <w:rFonts w:ascii="Traditional Arabic" w:hAnsi="Traditional Arabic" w:cs="Traditional Arabic"/>
                <w:color w:val="000000" w:themeColor="text1"/>
                <w:sz w:val="28"/>
                <w:szCs w:val="28"/>
                <w:rtl/>
                <w:lang w:bidi="ar-DZ"/>
              </w:rPr>
              <w:t>-</w:t>
            </w:r>
          </w:p>
        </w:tc>
      </w:tr>
      <w:tr w:rsidR="003615F9" w:rsidTr="0041569C">
        <w:trPr>
          <w:gridAfter w:val="1"/>
          <w:cnfStyle w:val="000000100000" w:firstRow="0" w:lastRow="0" w:firstColumn="0" w:lastColumn="0" w:oddVBand="0" w:evenVBand="0" w:oddHBand="1" w:evenHBand="0" w:firstRowFirstColumn="0" w:firstRowLastColumn="0" w:lastRowFirstColumn="0" w:lastRowLastColumn="0"/>
          <w:wAfter w:w="14" w:type="dxa"/>
          <w:trHeight w:val="53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1705"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EDEDED" w:themeFill="accent3" w:themeFillTint="33"/>
            <w:vAlign w:val="center"/>
            <w:hideMark/>
          </w:tcPr>
          <w:p w:rsidR="003615F9" w:rsidRDefault="003615F9" w:rsidP="0041569C">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وإن لم يكن له بدل؛ صحت العبادة</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ind w:left="454"/>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28"/>
                <w:szCs w:val="28"/>
                <w:lang w:bidi="ar-DZ"/>
              </w:rPr>
            </w:pPr>
            <w:r>
              <w:rPr>
                <w:rFonts w:ascii="Traditional Arabic" w:hAnsi="Traditional Arabic" w:cs="Traditional Arabic"/>
                <w:color w:val="000000" w:themeColor="text1"/>
                <w:sz w:val="28"/>
                <w:szCs w:val="28"/>
                <w:rtl/>
                <w:lang w:bidi="ar-DZ"/>
              </w:rPr>
              <w:t>-</w:t>
            </w:r>
          </w:p>
        </w:tc>
      </w:tr>
      <w:tr w:rsidR="003615F9" w:rsidTr="0041569C">
        <w:trPr>
          <w:gridAfter w:val="1"/>
          <w:wAfter w:w="14" w:type="dxa"/>
          <w:trHeight w:val="46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1682"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BE4D5" w:themeFill="accent2" w:themeFillTint="33"/>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تخلف واجب من واجبات العبادة، فإن:</w:t>
            </w:r>
          </w:p>
        </w:tc>
        <w:tc>
          <w:tcPr>
            <w:tcW w:w="1243"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D9D9D9" w:themeFill="background1" w:themeFillShade="D9"/>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كان قادرًا على فعله ذاكرا له؛ فينظر:</w:t>
            </w:r>
          </w:p>
        </w:tc>
        <w:tc>
          <w:tcPr>
            <w:tcW w:w="1705"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EDEDED" w:themeFill="accent3" w:themeFillTint="33"/>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فإن كان له جابرٌ وأتى به؛ صحت العبادة.</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ind w:left="454"/>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28"/>
                <w:szCs w:val="28"/>
                <w:lang w:bidi="ar-DZ"/>
              </w:rPr>
            </w:pPr>
            <w:r>
              <w:rPr>
                <w:rFonts w:ascii="Traditional Arabic" w:hAnsi="Traditional Arabic" w:cs="Traditional Arabic"/>
                <w:color w:val="000000" w:themeColor="text1"/>
                <w:sz w:val="28"/>
                <w:szCs w:val="28"/>
                <w:rtl/>
                <w:lang w:bidi="ar-DZ"/>
              </w:rPr>
              <w:t>-</w:t>
            </w:r>
          </w:p>
        </w:tc>
      </w:tr>
      <w:tr w:rsidR="003615F9" w:rsidTr="0041569C">
        <w:trPr>
          <w:gridAfter w:val="1"/>
          <w:cnfStyle w:val="000000100000" w:firstRow="0" w:lastRow="0" w:firstColumn="0" w:lastColumn="0" w:oddVBand="0" w:evenVBand="0" w:oddHBand="1" w:evenHBand="0" w:firstRowFirstColumn="0" w:firstRowLastColumn="0" w:lastRowFirstColumn="0" w:lastRowLastColumn="0"/>
          <w:wAfter w:w="14" w:type="dxa"/>
          <w:trHeight w:val="4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1705"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EDEDED" w:themeFill="accent3" w:themeFillTint="33"/>
            <w:vAlign w:val="center"/>
            <w:hideMark/>
          </w:tcPr>
          <w:p w:rsidR="003615F9" w:rsidRDefault="003615F9" w:rsidP="0041569C">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وإن كان له جابر ولم يأت به، صحت العبادة مع الإثم.</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ind w:left="454"/>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28"/>
                <w:szCs w:val="28"/>
                <w:lang w:bidi="ar-DZ"/>
              </w:rPr>
            </w:pPr>
            <w:r>
              <w:rPr>
                <w:rFonts w:ascii="Traditional Arabic" w:hAnsi="Traditional Arabic" w:cs="Traditional Arabic"/>
                <w:color w:val="000000" w:themeColor="text1"/>
                <w:sz w:val="28"/>
                <w:szCs w:val="28"/>
                <w:rtl/>
                <w:lang w:bidi="ar-DZ"/>
              </w:rPr>
              <w:t>-</w:t>
            </w:r>
          </w:p>
        </w:tc>
      </w:tr>
      <w:tr w:rsidR="003615F9" w:rsidTr="0041569C">
        <w:trPr>
          <w:gridAfter w:val="1"/>
          <w:wAfter w:w="14" w:type="dxa"/>
          <w:trHeight w:val="4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1705"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EDEDED" w:themeFill="accent3" w:themeFillTint="33"/>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وإن لم يكن له جابر لم تصح العبادة</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ind w:left="454"/>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28"/>
                <w:szCs w:val="28"/>
                <w:lang w:bidi="ar-DZ"/>
              </w:rPr>
            </w:pPr>
            <w:r>
              <w:rPr>
                <w:rFonts w:ascii="Traditional Arabic" w:hAnsi="Traditional Arabic" w:cs="Traditional Arabic"/>
                <w:color w:val="000000" w:themeColor="text1"/>
                <w:sz w:val="28"/>
                <w:szCs w:val="28"/>
                <w:rtl/>
                <w:lang w:bidi="ar-DZ"/>
              </w:rPr>
              <w:t>-</w:t>
            </w:r>
          </w:p>
        </w:tc>
      </w:tr>
      <w:tr w:rsidR="003615F9" w:rsidTr="0041569C">
        <w:trPr>
          <w:gridAfter w:val="1"/>
          <w:cnfStyle w:val="000000100000" w:firstRow="0" w:lastRow="0" w:firstColumn="0" w:lastColumn="0" w:oddVBand="0" w:evenVBand="0" w:oddHBand="1" w:evenHBand="0" w:firstRowFirstColumn="0" w:firstRowLastColumn="0" w:lastRowFirstColumn="0" w:lastRowLastColumn="0"/>
          <w:wAfter w:w="14" w:type="dxa"/>
          <w:trHeight w:val="46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1243"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D9D9D9" w:themeFill="background1" w:themeFillShade="D9"/>
            <w:vAlign w:val="center"/>
            <w:hideMark/>
          </w:tcPr>
          <w:p w:rsidR="003615F9" w:rsidRDefault="003615F9" w:rsidP="0041569C">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وإن كان قادرا على فعل الواجب، ناسيا له؛ فينظر:</w:t>
            </w:r>
          </w:p>
        </w:tc>
        <w:tc>
          <w:tcPr>
            <w:tcW w:w="1705"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EDEDED" w:themeFill="accent3" w:themeFillTint="33"/>
            <w:vAlign w:val="center"/>
            <w:hideMark/>
          </w:tcPr>
          <w:p w:rsidR="003615F9" w:rsidRDefault="003615F9" w:rsidP="0041569C">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فإن كان له جابر، وأتى به؛ صحت العبادة.</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ind w:left="454"/>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28"/>
                <w:szCs w:val="28"/>
                <w:lang w:bidi="ar-DZ"/>
              </w:rPr>
            </w:pPr>
            <w:r>
              <w:rPr>
                <w:rFonts w:ascii="Traditional Arabic" w:hAnsi="Traditional Arabic" w:cs="Traditional Arabic"/>
                <w:color w:val="000000" w:themeColor="text1"/>
                <w:sz w:val="28"/>
                <w:szCs w:val="28"/>
                <w:rtl/>
                <w:lang w:bidi="ar-DZ"/>
              </w:rPr>
              <w:t>-</w:t>
            </w:r>
          </w:p>
        </w:tc>
      </w:tr>
      <w:tr w:rsidR="003615F9" w:rsidTr="0041569C">
        <w:trPr>
          <w:gridAfter w:val="1"/>
          <w:wAfter w:w="14" w:type="dxa"/>
          <w:trHeight w:val="4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1705"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EDEDED" w:themeFill="accent3" w:themeFillTint="33"/>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وإن كان له جابر ولم يأت به، صحت العبادة مع الإثم.</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ind w:left="454"/>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28"/>
                <w:szCs w:val="28"/>
                <w:rtl/>
                <w:lang w:bidi="ar-DZ"/>
              </w:rPr>
            </w:pPr>
            <w:r>
              <w:rPr>
                <w:rFonts w:ascii="Traditional Arabic" w:hAnsi="Traditional Arabic" w:cs="Traditional Arabic"/>
                <w:color w:val="000000" w:themeColor="text1"/>
                <w:sz w:val="28"/>
                <w:szCs w:val="28"/>
                <w:rtl/>
                <w:lang w:bidi="ar-DZ"/>
              </w:rPr>
              <w:t>-</w:t>
            </w:r>
          </w:p>
        </w:tc>
      </w:tr>
      <w:tr w:rsidR="003615F9" w:rsidTr="0041569C">
        <w:trPr>
          <w:gridAfter w:val="1"/>
          <w:cnfStyle w:val="000000100000" w:firstRow="0" w:lastRow="0" w:firstColumn="0" w:lastColumn="0" w:oddVBand="0" w:evenVBand="0" w:oddHBand="1" w:evenHBand="0" w:firstRowFirstColumn="0" w:firstRowLastColumn="0" w:lastRowFirstColumn="0" w:lastRowLastColumn="0"/>
          <w:wAfter w:w="14" w:type="dxa"/>
          <w:trHeight w:val="4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1705"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EDEDED" w:themeFill="accent3" w:themeFillTint="33"/>
            <w:vAlign w:val="center"/>
            <w:hideMark/>
          </w:tcPr>
          <w:p w:rsidR="003615F9" w:rsidRDefault="003615F9" w:rsidP="0041569C">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وإن لم يكن له جابر صحت العبادة</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ind w:left="454"/>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28"/>
                <w:szCs w:val="28"/>
                <w:lang w:bidi="ar-DZ"/>
              </w:rPr>
            </w:pPr>
            <w:r>
              <w:rPr>
                <w:rFonts w:ascii="Traditional Arabic" w:hAnsi="Traditional Arabic" w:cs="Traditional Arabic"/>
                <w:color w:val="000000" w:themeColor="text1"/>
                <w:sz w:val="28"/>
                <w:szCs w:val="28"/>
                <w:rtl/>
                <w:lang w:bidi="ar-DZ"/>
              </w:rPr>
              <w:t>-</w:t>
            </w:r>
          </w:p>
        </w:tc>
      </w:tr>
      <w:tr w:rsidR="003615F9" w:rsidTr="0041569C">
        <w:trPr>
          <w:gridAfter w:val="1"/>
          <w:wAfter w:w="14" w:type="dxa"/>
          <w:trHeight w:val="23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2948" w:type="dxa"/>
            <w:gridSpan w:val="3"/>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D9D9D9" w:themeFill="background1" w:themeFillShade="D9"/>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وإن كان عاجزا عن فعله؛ صحت العبادة</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ind w:left="454"/>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28"/>
                <w:szCs w:val="28"/>
                <w:rtl/>
                <w:lang w:bidi="ar-DZ"/>
              </w:rPr>
            </w:pPr>
            <w:r>
              <w:rPr>
                <w:rFonts w:ascii="Traditional Arabic" w:hAnsi="Traditional Arabic" w:cs="Traditional Arabic"/>
                <w:color w:val="000000" w:themeColor="text1"/>
                <w:sz w:val="28"/>
                <w:szCs w:val="28"/>
                <w:rtl/>
                <w:lang w:bidi="ar-DZ"/>
              </w:rPr>
              <w:t>-</w:t>
            </w:r>
          </w:p>
        </w:tc>
      </w:tr>
      <w:tr w:rsidR="003615F9" w:rsidTr="0041569C">
        <w:trPr>
          <w:gridAfter w:val="1"/>
          <w:cnfStyle w:val="000000100000" w:firstRow="0" w:lastRow="0" w:firstColumn="0" w:lastColumn="0" w:oddVBand="0" w:evenVBand="0" w:oddHBand="1" w:evenHBand="0" w:firstRowFirstColumn="0" w:firstRowLastColumn="0" w:lastRowFirstColumn="0" w:lastRowLastColumn="0"/>
          <w:wAfter w:w="14" w:type="dxa"/>
          <w:trHeight w:val="2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4630" w:type="dxa"/>
            <w:gridSpan w:val="4"/>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BE4D5" w:themeFill="accent2" w:themeFillTint="33"/>
            <w:vAlign w:val="center"/>
            <w:hideMark/>
          </w:tcPr>
          <w:p w:rsidR="003615F9" w:rsidRDefault="003615F9" w:rsidP="0041569C">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حصول مانع من موانع العبادة، فتكون العبادة فاسدة</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ind w:left="454"/>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28"/>
                <w:szCs w:val="28"/>
                <w:rtl/>
                <w:lang w:bidi="ar-DZ"/>
              </w:rPr>
            </w:pPr>
            <w:r>
              <w:rPr>
                <w:rFonts w:ascii="Traditional Arabic" w:hAnsi="Traditional Arabic" w:cs="Traditional Arabic"/>
                <w:color w:val="000000" w:themeColor="text1"/>
                <w:sz w:val="28"/>
                <w:szCs w:val="28"/>
                <w:rtl/>
                <w:lang w:bidi="ar-DZ"/>
              </w:rPr>
              <w:t>-</w:t>
            </w:r>
          </w:p>
        </w:tc>
      </w:tr>
      <w:tr w:rsidR="003615F9" w:rsidTr="0041569C">
        <w:trPr>
          <w:gridAfter w:val="1"/>
          <w:wAfter w:w="14" w:type="dxa"/>
          <w:trHeight w:val="17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1682"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BE4D5" w:themeFill="accent2" w:themeFillTint="33"/>
            <w:vAlign w:val="center"/>
            <w:hideMark/>
          </w:tcPr>
          <w:p w:rsidR="003615F9" w:rsidRDefault="003615F9" w:rsidP="0041569C">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فعل محرم في العبادة:</w:t>
            </w:r>
          </w:p>
        </w:tc>
        <w:tc>
          <w:tcPr>
            <w:tcW w:w="2948" w:type="dxa"/>
            <w:gridSpan w:val="3"/>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D9D9D9" w:themeFill="background1" w:themeFillShade="D9"/>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 xml:space="preserve">فإن كان التحريم راجعا إلى العبادة نفسها، أو إلى وصف ملازم لها؛ </w:t>
            </w:r>
            <w:r>
              <w:rPr>
                <w:rFonts w:ascii="Traditional Arabic" w:hAnsi="Traditional Arabic" w:cs="Traditional Arabic"/>
                <w:sz w:val="28"/>
                <w:szCs w:val="28"/>
                <w:rtl/>
              </w:rPr>
              <w:lastRenderedPageBreak/>
              <w:t>فتفسد العبادة جملة.</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ind w:left="454"/>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28"/>
                <w:szCs w:val="28"/>
                <w:lang w:bidi="ar-DZ"/>
              </w:rPr>
            </w:pPr>
            <w:r>
              <w:rPr>
                <w:rFonts w:ascii="Traditional Arabic" w:hAnsi="Traditional Arabic" w:cs="Traditional Arabic"/>
                <w:color w:val="000000" w:themeColor="text1"/>
                <w:sz w:val="28"/>
                <w:szCs w:val="28"/>
                <w:rtl/>
                <w:lang w:bidi="ar-DZ"/>
              </w:rPr>
              <w:lastRenderedPageBreak/>
              <w:t>-</w:t>
            </w:r>
          </w:p>
        </w:tc>
      </w:tr>
      <w:tr w:rsidR="003615F9" w:rsidTr="0041569C">
        <w:trPr>
          <w:gridAfter w:val="1"/>
          <w:cnfStyle w:val="000000100000" w:firstRow="0" w:lastRow="0" w:firstColumn="0" w:lastColumn="0" w:oddVBand="0" w:evenVBand="0" w:oddHBand="1" w:evenHBand="0" w:firstRowFirstColumn="0" w:firstRowLastColumn="0" w:lastRowFirstColumn="0" w:lastRowLastColumn="0"/>
          <w:wAfter w:w="14" w:type="dxa"/>
          <w:trHeight w:val="17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2948" w:type="dxa"/>
            <w:gridSpan w:val="3"/>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D9D9D9" w:themeFill="background1" w:themeFillShade="D9"/>
            <w:vAlign w:val="center"/>
            <w:hideMark/>
          </w:tcPr>
          <w:p w:rsidR="003615F9" w:rsidRDefault="003615F9" w:rsidP="0041569C">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وإن كان التحريم راجعا إلى وصف مجاور للعبادة؛ فتصح مع الإثم</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ind w:left="454"/>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28"/>
                <w:szCs w:val="28"/>
                <w:lang w:bidi="ar-DZ"/>
              </w:rPr>
            </w:pPr>
            <w:r>
              <w:rPr>
                <w:rFonts w:ascii="Traditional Arabic" w:hAnsi="Traditional Arabic" w:cs="Traditional Arabic"/>
                <w:color w:val="000000" w:themeColor="text1"/>
                <w:sz w:val="28"/>
                <w:szCs w:val="28"/>
                <w:rtl/>
                <w:lang w:bidi="ar-DZ"/>
              </w:rPr>
              <w:t>-</w:t>
            </w:r>
          </w:p>
        </w:tc>
      </w:tr>
      <w:tr w:rsidR="003615F9" w:rsidTr="0041569C">
        <w:trPr>
          <w:gridAfter w:val="1"/>
          <w:wAfter w:w="14" w:type="dxa"/>
          <w:trHeight w:val="378"/>
        </w:trPr>
        <w:tc>
          <w:tcPr>
            <w:cnfStyle w:val="001000000000" w:firstRow="0" w:lastRow="0" w:firstColumn="1" w:lastColumn="0" w:oddVBand="0" w:evenVBand="0" w:oddHBand="0" w:evenHBand="0" w:firstRowFirstColumn="0" w:firstRowLastColumn="0" w:lastRowFirstColumn="0" w:lastRowLastColumn="0"/>
            <w:tcW w:w="566"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3615F9" w:rsidRDefault="003615F9" w:rsidP="003615F9">
            <w:pPr>
              <w:pStyle w:val="a3"/>
              <w:widowControl w:val="0"/>
              <w:numPr>
                <w:ilvl w:val="0"/>
                <w:numId w:val="20"/>
              </w:numPr>
              <w:spacing w:after="120"/>
              <w:jc w:val="both"/>
              <w:rPr>
                <w:rFonts w:ascii="Traditional Arabic" w:hAnsi="Traditional Arabic" w:cs="Traditional Arabic"/>
                <w:b w:val="0"/>
                <w:bCs w:val="0"/>
                <w:color w:val="000000" w:themeColor="text1"/>
                <w:sz w:val="28"/>
                <w:szCs w:val="28"/>
                <w:rtl/>
              </w:rPr>
            </w:pPr>
          </w:p>
        </w:tc>
        <w:tc>
          <w:tcPr>
            <w:tcW w:w="1414"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التحقق من وقوع المعاملة على غير موجب الشرع؛ فإن وقعت بــــــ:</w:t>
            </w:r>
          </w:p>
        </w:tc>
        <w:tc>
          <w:tcPr>
            <w:tcW w:w="4630" w:type="dxa"/>
            <w:gridSpan w:val="4"/>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BE4D5" w:themeFill="accent2" w:themeFillTint="33"/>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تخلف شرط من شروط التصرف، فلا يصح.</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p>
        </w:tc>
      </w:tr>
      <w:tr w:rsidR="003615F9" w:rsidTr="0041569C">
        <w:trPr>
          <w:gridAfter w:val="1"/>
          <w:cnfStyle w:val="000000100000" w:firstRow="0" w:lastRow="0" w:firstColumn="0" w:lastColumn="0" w:oddVBand="0" w:evenVBand="0" w:oddHBand="1" w:evenHBand="0" w:firstRowFirstColumn="0" w:firstRowLastColumn="0" w:lastRowFirstColumn="0" w:lastRowLastColumn="0"/>
          <w:wAfter w:w="14" w:type="dxa"/>
          <w:trHeight w:val="37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4630" w:type="dxa"/>
            <w:gridSpan w:val="4"/>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BE4D5" w:themeFill="accent2" w:themeFillTint="33"/>
            <w:vAlign w:val="center"/>
            <w:hideMark/>
          </w:tcPr>
          <w:p w:rsidR="003615F9" w:rsidRDefault="003615F9" w:rsidP="0041569C">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تخلف ركن من أركانه؛ فلا يصح.</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p>
        </w:tc>
      </w:tr>
      <w:tr w:rsidR="003615F9" w:rsidTr="0041569C">
        <w:trPr>
          <w:gridAfter w:val="1"/>
          <w:wAfter w:w="14" w:type="dxa"/>
          <w:trHeight w:val="87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1682"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BE4D5" w:themeFill="accent2" w:themeFillTint="33"/>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فعل محرم في التصرف:</w:t>
            </w:r>
          </w:p>
        </w:tc>
        <w:tc>
          <w:tcPr>
            <w:tcW w:w="1385" w:type="dxa"/>
            <w:gridSpan w:val="2"/>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D9D9D9" w:themeFill="background1" w:themeFillShade="D9"/>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Pr>
                <w:rFonts w:ascii="Traditional Arabic" w:hAnsi="Traditional Arabic" w:cs="Traditional Arabic"/>
                <w:sz w:val="28"/>
                <w:szCs w:val="28"/>
                <w:rtl/>
              </w:rPr>
              <w:t>فإن كان التحريم راجعا إلى التصرف نفسه أو إلى وصف ملازم له:</w:t>
            </w:r>
          </w:p>
        </w:tc>
        <w:tc>
          <w:tcPr>
            <w:tcW w:w="1563"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EDEDED" w:themeFill="accent3" w:themeFillTint="33"/>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Pr>
                <w:rFonts w:ascii="Traditional Arabic" w:hAnsi="Traditional Arabic" w:cs="Traditional Arabic"/>
                <w:sz w:val="28"/>
                <w:szCs w:val="28"/>
                <w:rtl/>
              </w:rPr>
              <w:t>فإن لم يمكن تجزئة التصرف، فيفسد التصرف جملة.</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lang w:bidi="ar-DZ"/>
              </w:rPr>
            </w:pPr>
            <w:r>
              <w:rPr>
                <w:rFonts w:ascii="Traditional Arabic" w:hAnsi="Traditional Arabic" w:cs="Traditional Arabic"/>
                <w:sz w:val="28"/>
                <w:szCs w:val="28"/>
                <w:rtl/>
                <w:lang w:bidi="ar-DZ"/>
              </w:rPr>
              <w:t>-</w:t>
            </w:r>
          </w:p>
        </w:tc>
      </w:tr>
      <w:tr w:rsidR="003615F9" w:rsidTr="0041569C">
        <w:trPr>
          <w:gridAfter w:val="1"/>
          <w:cnfStyle w:val="000000100000" w:firstRow="0" w:lastRow="0" w:firstColumn="0" w:lastColumn="0" w:oddVBand="0" w:evenVBand="0" w:oddHBand="1" w:evenHBand="0" w:firstRowFirstColumn="0" w:firstRowLastColumn="0" w:lastRowFirstColumn="0" w:lastRowLastColumn="0"/>
          <w:wAfter w:w="14" w:type="dxa"/>
          <w:trHeight w:val="87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0" w:type="auto"/>
            <w:gridSpan w:val="2"/>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1563"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EDEDED" w:themeFill="accent3" w:themeFillTint="33"/>
            <w:vAlign w:val="center"/>
            <w:hideMark/>
          </w:tcPr>
          <w:p w:rsidR="003615F9" w:rsidRDefault="003615F9" w:rsidP="0041569C">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وإن أمكن تجزئة التصرف، بحيث يفصل موضع التحريم عن غيره؛ فيفسد التصرف في الجزء المحرم، ويصح فيما عداه</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lang w:bidi="ar-DZ"/>
              </w:rPr>
            </w:pPr>
            <w:r>
              <w:rPr>
                <w:rFonts w:ascii="Traditional Arabic" w:hAnsi="Traditional Arabic" w:cs="Traditional Arabic"/>
                <w:sz w:val="28"/>
                <w:szCs w:val="28"/>
                <w:rtl/>
                <w:lang w:bidi="ar-DZ"/>
              </w:rPr>
              <w:t>-</w:t>
            </w:r>
          </w:p>
        </w:tc>
      </w:tr>
      <w:tr w:rsidR="003615F9" w:rsidTr="0041569C">
        <w:trPr>
          <w:gridAfter w:val="1"/>
          <w:wAfter w:w="14" w:type="dxa"/>
          <w:trHeight w:val="35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p>
        </w:tc>
        <w:tc>
          <w:tcPr>
            <w:tcW w:w="2948" w:type="dxa"/>
            <w:gridSpan w:val="3"/>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D9D9D9" w:themeFill="background1" w:themeFillShade="D9"/>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وإن كان التحريم راجعا إلى وصف مجاور للتصرف؛ فيصح مع الإثم</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w:t>
            </w:r>
          </w:p>
        </w:tc>
      </w:tr>
      <w:tr w:rsidR="003615F9" w:rsidTr="0041569C">
        <w:trPr>
          <w:gridAfter w:val="1"/>
          <w:cnfStyle w:val="000000100000" w:firstRow="0" w:lastRow="0" w:firstColumn="0" w:lastColumn="0" w:oddVBand="0" w:evenVBand="0" w:oddHBand="1" w:evenHBand="0" w:firstRowFirstColumn="0" w:firstRowLastColumn="0" w:lastRowFirstColumn="0" w:lastRowLastColumn="0"/>
          <w:wAfter w:w="14" w:type="dxa"/>
          <w:trHeight w:val="37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615F9" w:rsidRDefault="003615F9" w:rsidP="0041569C">
            <w:pPr>
              <w:jc w:val="left"/>
              <w:rPr>
                <w:rFonts w:ascii="Traditional Arabic" w:hAnsi="Traditional Arabic" w:cs="Traditional Arabic"/>
                <w:color w:val="000000" w:themeColor="text1"/>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p>
        </w:tc>
        <w:tc>
          <w:tcPr>
            <w:tcW w:w="4630" w:type="dxa"/>
            <w:gridSpan w:val="4"/>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BE4D5" w:themeFill="accent2" w:themeFillTint="33"/>
            <w:vAlign w:val="center"/>
            <w:hideMark/>
          </w:tcPr>
          <w:p w:rsidR="003615F9" w:rsidRDefault="003615F9" w:rsidP="0041569C">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الاحتيال على فعل محرم، أو ترك واجب فيفسد التصرف</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p>
        </w:tc>
      </w:tr>
      <w:tr w:rsidR="003615F9" w:rsidTr="0041569C">
        <w:trPr>
          <w:gridAfter w:val="1"/>
          <w:wAfter w:w="14" w:type="dxa"/>
        </w:trPr>
        <w:tc>
          <w:tcPr>
            <w:cnfStyle w:val="001000000000" w:firstRow="0" w:lastRow="0" w:firstColumn="1" w:lastColumn="0" w:oddVBand="0" w:evenVBand="0" w:oddHBand="0" w:evenHBand="0" w:firstRowFirstColumn="0" w:firstRowLastColumn="0" w:lastRowFirstColumn="0" w:lastRowLastColumn="0"/>
            <w:tcW w:w="5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3615F9" w:rsidRDefault="003615F9" w:rsidP="003615F9">
            <w:pPr>
              <w:pStyle w:val="a3"/>
              <w:widowControl w:val="0"/>
              <w:numPr>
                <w:ilvl w:val="0"/>
                <w:numId w:val="20"/>
              </w:numPr>
              <w:spacing w:after="120"/>
              <w:jc w:val="both"/>
              <w:rPr>
                <w:rFonts w:ascii="Traditional Arabic" w:hAnsi="Traditional Arabic" w:cs="Traditional Arabic"/>
                <w:color w:val="000000" w:themeColor="text1"/>
                <w:sz w:val="28"/>
                <w:szCs w:val="28"/>
                <w:rtl/>
              </w:rPr>
            </w:pPr>
          </w:p>
        </w:tc>
        <w:tc>
          <w:tcPr>
            <w:tcW w:w="6044" w:type="dxa"/>
            <w:gridSpan w:val="5"/>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اختبار الحكم بالصحة والفساد بالرجوع إلى أدلة الباب، وآثار الصحابة، وكتب الفقهاء</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الأدلة العقلية وتحقيق مقصد الشرع في براءة الذمم تدل على جواز المقاصة، أما حديث النهي عن بيع الكالئ بالكالئ، فالمراد به بيع الدين الواجب بالدين الواجب، أما المقاصة فهي من قبيل بيع الساقط بالساقط.</w:t>
            </w:r>
          </w:p>
          <w:p w:rsidR="003615F9" w:rsidRDefault="003615F9" w:rsidP="0041569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وهو قول جمهور الفقهاء.</w:t>
            </w:r>
          </w:p>
        </w:tc>
      </w:tr>
      <w:tr w:rsidR="003615F9" w:rsidTr="0041569C">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5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3615F9" w:rsidRDefault="003615F9" w:rsidP="003615F9">
            <w:pPr>
              <w:pStyle w:val="a3"/>
              <w:widowControl w:val="0"/>
              <w:numPr>
                <w:ilvl w:val="0"/>
                <w:numId w:val="20"/>
              </w:numPr>
              <w:spacing w:after="120"/>
              <w:jc w:val="both"/>
              <w:rPr>
                <w:rFonts w:ascii="Traditional Arabic" w:hAnsi="Traditional Arabic" w:cs="Traditional Arabic"/>
                <w:color w:val="000000" w:themeColor="text1"/>
                <w:sz w:val="28"/>
                <w:szCs w:val="28"/>
                <w:rtl/>
              </w:rPr>
            </w:pPr>
          </w:p>
        </w:tc>
        <w:tc>
          <w:tcPr>
            <w:tcW w:w="6044" w:type="dxa"/>
            <w:gridSpan w:val="5"/>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3615F9" w:rsidRDefault="003615F9" w:rsidP="0041569C">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sz w:val="28"/>
                <w:szCs w:val="28"/>
                <w:rtl/>
              </w:rPr>
              <w:t>تقرير الحكم بالصحة والفساد</w:t>
            </w:r>
          </w:p>
        </w:tc>
        <w:tc>
          <w:tcPr>
            <w:tcW w:w="4324"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3615F9" w:rsidRDefault="003615F9" w:rsidP="004156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28"/>
                <w:szCs w:val="28"/>
                <w:rtl/>
                <w:lang w:val="en-ZW" w:bidi="ar-DZ"/>
              </w:rPr>
            </w:pPr>
            <w:r>
              <w:rPr>
                <w:rFonts w:ascii="Traditional Arabic" w:hAnsi="Traditional Arabic" w:cs="Traditional Arabic"/>
                <w:color w:val="000000" w:themeColor="text1"/>
                <w:sz w:val="28"/>
                <w:szCs w:val="28"/>
                <w:rtl/>
                <w:lang w:val="en-ZW" w:bidi="ar-DZ"/>
              </w:rPr>
              <w:t xml:space="preserve">صحة </w:t>
            </w:r>
            <w:r>
              <w:rPr>
                <w:rFonts w:ascii="Traditional Arabic" w:hAnsi="Traditional Arabic" w:cs="Traditional Arabic" w:hint="cs"/>
                <w:color w:val="000000" w:themeColor="text1"/>
                <w:sz w:val="28"/>
                <w:szCs w:val="28"/>
                <w:rtl/>
                <w:lang w:val="en-ZW" w:bidi="ar-DZ"/>
              </w:rPr>
              <w:t>المقاصة</w:t>
            </w:r>
            <w:r>
              <w:rPr>
                <w:rFonts w:ascii="Traditional Arabic" w:hAnsi="Traditional Arabic" w:cs="Traditional Arabic"/>
                <w:color w:val="000000" w:themeColor="text1"/>
                <w:sz w:val="28"/>
                <w:szCs w:val="28"/>
                <w:rtl/>
                <w:lang w:val="en-ZW" w:bidi="ar-DZ"/>
              </w:rPr>
              <w:t>.</w:t>
            </w:r>
          </w:p>
        </w:tc>
      </w:tr>
    </w:tbl>
    <w:p w:rsidR="003615F9" w:rsidRDefault="003615F9" w:rsidP="003615F9">
      <w:pPr>
        <w:rPr>
          <w:rFonts w:ascii="AAA GoldenLotus" w:hAnsi="AAA GoldenLotus" w:cs="AAA GoldenLotus"/>
          <w:sz w:val="26"/>
          <w:szCs w:val="26"/>
          <w:rtl/>
        </w:rPr>
      </w:pPr>
    </w:p>
    <w:p w:rsidR="0000684E" w:rsidRDefault="0000684E" w:rsidP="003615F9">
      <w:pPr>
        <w:jc w:val="center"/>
        <w:rPr>
          <w:rFonts w:ascii="Traditional Arabic" w:hAnsi="Traditional Arabic" w:cs="Traditional Arabic"/>
          <w:b/>
          <w:bCs/>
          <w:sz w:val="36"/>
          <w:szCs w:val="36"/>
          <w:rtl/>
        </w:rPr>
      </w:pPr>
    </w:p>
    <w:p w:rsidR="0000684E" w:rsidRDefault="0000684E" w:rsidP="003615F9">
      <w:pPr>
        <w:jc w:val="center"/>
        <w:rPr>
          <w:rFonts w:ascii="Traditional Arabic" w:hAnsi="Traditional Arabic" w:cs="Traditional Arabic"/>
          <w:b/>
          <w:bCs/>
          <w:sz w:val="36"/>
          <w:szCs w:val="36"/>
          <w:rtl/>
        </w:rPr>
      </w:pPr>
    </w:p>
    <w:p w:rsidR="0000684E" w:rsidRDefault="0000684E" w:rsidP="003615F9">
      <w:pPr>
        <w:jc w:val="center"/>
        <w:rPr>
          <w:rFonts w:ascii="Traditional Arabic" w:hAnsi="Traditional Arabic" w:cs="Traditional Arabic"/>
          <w:b/>
          <w:bCs/>
          <w:sz w:val="36"/>
          <w:szCs w:val="36"/>
          <w:rtl/>
        </w:rPr>
      </w:pPr>
    </w:p>
    <w:p w:rsidR="00D5683A" w:rsidRDefault="00D5683A" w:rsidP="003615F9">
      <w:pPr>
        <w:jc w:val="center"/>
        <w:rPr>
          <w:rFonts w:ascii="Traditional Arabic" w:hAnsi="Traditional Arabic" w:cs="Traditional Arabic"/>
          <w:b/>
          <w:bCs/>
          <w:sz w:val="36"/>
          <w:szCs w:val="36"/>
          <w:rtl/>
        </w:rPr>
      </w:pPr>
    </w:p>
    <w:p w:rsidR="003615F9" w:rsidRPr="00D902B4" w:rsidRDefault="003615F9" w:rsidP="003615F9">
      <w:pPr>
        <w:jc w:val="center"/>
        <w:rPr>
          <w:rFonts w:ascii="Traditional Arabic" w:hAnsi="Traditional Arabic" w:cs="Traditional Arabic"/>
          <w:sz w:val="36"/>
          <w:szCs w:val="36"/>
        </w:rPr>
      </w:pPr>
      <w:r w:rsidRPr="00D902B4">
        <w:rPr>
          <w:rFonts w:ascii="Traditional Arabic" w:hAnsi="Traditional Arabic" w:cs="Traditional Arabic"/>
          <w:b/>
          <w:bCs/>
          <w:sz w:val="36"/>
          <w:szCs w:val="36"/>
          <w:rtl/>
        </w:rPr>
        <w:lastRenderedPageBreak/>
        <w:t>اسم المهارة</w:t>
      </w:r>
      <w:r w:rsidRPr="00D902B4">
        <w:rPr>
          <w:rFonts w:ascii="Traditional Arabic" w:hAnsi="Traditional Arabic" w:cs="Traditional Arabic"/>
          <w:sz w:val="36"/>
          <w:szCs w:val="36"/>
          <w:rtl/>
        </w:rPr>
        <w:t>: تحرير سبب الخلاف</w:t>
      </w:r>
    </w:p>
    <w:p w:rsidR="003615F9" w:rsidRPr="0000684E" w:rsidRDefault="003615F9" w:rsidP="003615F9">
      <w:pPr>
        <w:widowControl w:val="0"/>
        <w:spacing w:after="0"/>
        <w:jc w:val="both"/>
        <w:rPr>
          <w:rFonts w:ascii="Traditional Arabic" w:hAnsi="Traditional Arabic" w:cs="Traditional Arabic"/>
          <w:b/>
          <w:bCs/>
          <w:sz w:val="36"/>
          <w:szCs w:val="36"/>
          <w:rtl/>
        </w:rPr>
      </w:pPr>
    </w:p>
    <w:tbl>
      <w:tblPr>
        <w:bidiVisual/>
        <w:tblW w:w="1020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2" w:space="0" w:color="000000"/>
        </w:tblBorders>
        <w:tblLook w:val="04A0" w:firstRow="1" w:lastRow="0" w:firstColumn="1" w:lastColumn="0" w:noHBand="0" w:noVBand="1"/>
      </w:tblPr>
      <w:tblGrid>
        <w:gridCol w:w="566"/>
        <w:gridCol w:w="2694"/>
        <w:gridCol w:w="1347"/>
        <w:gridCol w:w="1347"/>
        <w:gridCol w:w="4255"/>
      </w:tblGrid>
      <w:tr w:rsidR="003615F9" w:rsidRPr="00D902B4" w:rsidTr="0041569C">
        <w:trPr>
          <w:jc w:val="center"/>
        </w:trPr>
        <w:tc>
          <w:tcPr>
            <w:tcW w:w="566" w:type="dxa"/>
            <w:shd w:val="clear" w:color="auto" w:fill="5B9BD5"/>
            <w:vAlign w:val="center"/>
          </w:tcPr>
          <w:p w:rsidR="003615F9" w:rsidRPr="00D902B4" w:rsidRDefault="003615F9" w:rsidP="0041569C">
            <w:pPr>
              <w:jc w:val="center"/>
              <w:rPr>
                <w:rFonts w:ascii="Traditional Arabic" w:hAnsi="Traditional Arabic" w:cs="Traditional Arabic"/>
                <w:b/>
                <w:bCs/>
                <w:color w:val="FFFFFF"/>
                <w:sz w:val="28"/>
                <w:szCs w:val="28"/>
                <w:rtl/>
              </w:rPr>
            </w:pPr>
            <w:r w:rsidRPr="00D902B4">
              <w:rPr>
                <w:rFonts w:ascii="Traditional Arabic" w:hAnsi="Traditional Arabic" w:cs="Traditional Arabic"/>
                <w:b/>
                <w:bCs/>
                <w:color w:val="FFFFFF"/>
                <w:sz w:val="28"/>
                <w:szCs w:val="28"/>
                <w:rtl/>
              </w:rPr>
              <w:t>م</w:t>
            </w:r>
          </w:p>
        </w:tc>
        <w:tc>
          <w:tcPr>
            <w:tcW w:w="5388" w:type="dxa"/>
            <w:gridSpan w:val="3"/>
            <w:shd w:val="clear" w:color="auto" w:fill="5B9BD5"/>
            <w:vAlign w:val="center"/>
          </w:tcPr>
          <w:p w:rsidR="003615F9" w:rsidRPr="00D902B4" w:rsidRDefault="003615F9" w:rsidP="0041569C">
            <w:pPr>
              <w:jc w:val="center"/>
              <w:rPr>
                <w:rFonts w:ascii="Traditional Arabic" w:hAnsi="Traditional Arabic" w:cs="Traditional Arabic"/>
                <w:b/>
                <w:bCs/>
                <w:color w:val="FFFFFF"/>
                <w:sz w:val="28"/>
                <w:szCs w:val="28"/>
              </w:rPr>
            </w:pPr>
            <w:r w:rsidRPr="00D902B4">
              <w:rPr>
                <w:rFonts w:ascii="Traditional Arabic" w:hAnsi="Traditional Arabic" w:cs="Traditional Arabic"/>
                <w:b/>
                <w:bCs/>
                <w:color w:val="FFFFFF"/>
                <w:sz w:val="28"/>
                <w:szCs w:val="28"/>
                <w:rtl/>
              </w:rPr>
              <w:t>الخطوة</w:t>
            </w:r>
          </w:p>
        </w:tc>
        <w:tc>
          <w:tcPr>
            <w:tcW w:w="4255" w:type="dxa"/>
            <w:shd w:val="clear" w:color="auto" w:fill="5B9BD5"/>
            <w:vAlign w:val="center"/>
          </w:tcPr>
          <w:p w:rsidR="003615F9" w:rsidRPr="00D902B4" w:rsidRDefault="003615F9" w:rsidP="0041569C">
            <w:pPr>
              <w:jc w:val="center"/>
              <w:rPr>
                <w:rFonts w:ascii="Traditional Arabic" w:hAnsi="Traditional Arabic" w:cs="Traditional Arabic"/>
                <w:b/>
                <w:bCs/>
                <w:color w:val="FFFFFF"/>
                <w:sz w:val="28"/>
                <w:szCs w:val="28"/>
                <w:rtl/>
              </w:rPr>
            </w:pPr>
            <w:r w:rsidRPr="00D902B4">
              <w:rPr>
                <w:rFonts w:ascii="Traditional Arabic" w:hAnsi="Traditional Arabic" w:cs="Traditional Arabic"/>
                <w:b/>
                <w:bCs/>
                <w:color w:val="FFFFFF"/>
                <w:sz w:val="28"/>
                <w:szCs w:val="28"/>
                <w:rtl/>
              </w:rPr>
              <w:t>المثال</w:t>
            </w:r>
          </w:p>
        </w:tc>
      </w:tr>
      <w:tr w:rsidR="003615F9" w:rsidRPr="00D902B4" w:rsidTr="0041569C">
        <w:trPr>
          <w:trHeight w:val="568"/>
          <w:jc w:val="center"/>
        </w:trPr>
        <w:tc>
          <w:tcPr>
            <w:tcW w:w="566" w:type="dxa"/>
            <w:shd w:val="clear" w:color="auto" w:fill="5B9BD5"/>
            <w:vAlign w:val="center"/>
          </w:tcPr>
          <w:p w:rsidR="003615F9" w:rsidRPr="00D902B4" w:rsidRDefault="003615F9" w:rsidP="0041569C">
            <w:pPr>
              <w:spacing w:after="100" w:afterAutospacing="1" w:line="240" w:lineRule="auto"/>
              <w:rPr>
                <w:rFonts w:ascii="Traditional Arabic" w:hAnsi="Traditional Arabic" w:cs="Traditional Arabic"/>
                <w:sz w:val="28"/>
                <w:szCs w:val="28"/>
                <w:rtl/>
                <w:lang w:val="fr-FR"/>
              </w:rPr>
            </w:pPr>
            <w:r w:rsidRPr="00D902B4">
              <w:rPr>
                <w:rFonts w:ascii="Traditional Arabic" w:hAnsi="Traditional Arabic" w:cs="Traditional Arabic"/>
                <w:b/>
                <w:bCs/>
                <w:color w:val="FFFFFF"/>
                <w:sz w:val="28"/>
                <w:szCs w:val="28"/>
                <w:rtl/>
              </w:rPr>
              <w:t>1</w:t>
            </w:r>
          </w:p>
        </w:tc>
        <w:tc>
          <w:tcPr>
            <w:tcW w:w="5388" w:type="dxa"/>
            <w:gridSpan w:val="3"/>
            <w:shd w:val="clear" w:color="auto" w:fill="DEEAF6"/>
            <w:vAlign w:val="center"/>
          </w:tcPr>
          <w:p w:rsidR="003615F9" w:rsidRPr="00D902B4" w:rsidRDefault="003615F9" w:rsidP="0041569C">
            <w:pPr>
              <w:spacing w:after="100" w:afterAutospacing="1" w:line="240" w:lineRule="auto"/>
              <w:jc w:val="both"/>
              <w:rPr>
                <w:rFonts w:ascii="Traditional Arabic" w:hAnsi="Traditional Arabic" w:cs="Traditional Arabic"/>
                <w:sz w:val="28"/>
                <w:szCs w:val="28"/>
                <w:rtl/>
                <w:lang w:val="fr-FR"/>
              </w:rPr>
            </w:pPr>
            <w:r w:rsidRPr="00D902B4">
              <w:rPr>
                <w:rFonts w:ascii="Traditional Arabic" w:hAnsi="Traditional Arabic" w:cs="Traditional Arabic"/>
                <w:sz w:val="28"/>
                <w:szCs w:val="28"/>
                <w:rtl/>
                <w:lang w:val="fr-FR"/>
              </w:rPr>
              <w:t>تحديد المسألة</w:t>
            </w:r>
          </w:p>
        </w:tc>
        <w:tc>
          <w:tcPr>
            <w:tcW w:w="4255" w:type="dxa"/>
            <w:shd w:val="clear" w:color="auto" w:fill="FFFFFF"/>
            <w:vAlign w:val="center"/>
          </w:tcPr>
          <w:p w:rsidR="003615F9" w:rsidRPr="00A24077" w:rsidRDefault="003615F9" w:rsidP="0041569C">
            <w:pPr>
              <w:widowControl w:val="0"/>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حكم المقاصة</w:t>
            </w:r>
          </w:p>
        </w:tc>
      </w:tr>
      <w:tr w:rsidR="003615F9" w:rsidRPr="00D902B4" w:rsidTr="0041569C">
        <w:trPr>
          <w:trHeight w:val="422"/>
          <w:jc w:val="center"/>
        </w:trPr>
        <w:tc>
          <w:tcPr>
            <w:tcW w:w="566" w:type="dxa"/>
            <w:shd w:val="clear" w:color="auto" w:fill="5B9BD5"/>
            <w:vAlign w:val="center"/>
          </w:tcPr>
          <w:p w:rsidR="003615F9" w:rsidRPr="00D902B4" w:rsidRDefault="003615F9" w:rsidP="0041569C">
            <w:pPr>
              <w:spacing w:after="100" w:afterAutospacing="1" w:line="240" w:lineRule="auto"/>
              <w:rPr>
                <w:rFonts w:ascii="Traditional Arabic" w:hAnsi="Traditional Arabic" w:cs="Traditional Arabic"/>
                <w:sz w:val="28"/>
                <w:szCs w:val="28"/>
                <w:rtl/>
                <w:lang w:val="fr-FR"/>
              </w:rPr>
            </w:pPr>
            <w:r w:rsidRPr="00D902B4">
              <w:rPr>
                <w:rFonts w:ascii="Traditional Arabic" w:hAnsi="Traditional Arabic" w:cs="Traditional Arabic"/>
                <w:b/>
                <w:bCs/>
                <w:color w:val="FFFFFF"/>
                <w:sz w:val="28"/>
                <w:szCs w:val="28"/>
                <w:rtl/>
              </w:rPr>
              <w:t>2</w:t>
            </w:r>
          </w:p>
        </w:tc>
        <w:tc>
          <w:tcPr>
            <w:tcW w:w="5388" w:type="dxa"/>
            <w:gridSpan w:val="3"/>
            <w:shd w:val="clear" w:color="auto" w:fill="DEEAF6"/>
            <w:vAlign w:val="center"/>
          </w:tcPr>
          <w:p w:rsidR="003615F9" w:rsidRPr="00D902B4" w:rsidRDefault="003615F9" w:rsidP="0041569C">
            <w:pPr>
              <w:spacing w:after="100" w:afterAutospacing="1" w:line="240" w:lineRule="auto"/>
              <w:jc w:val="both"/>
              <w:rPr>
                <w:rFonts w:ascii="Traditional Arabic" w:hAnsi="Traditional Arabic" w:cs="Traditional Arabic"/>
                <w:sz w:val="28"/>
                <w:szCs w:val="28"/>
                <w:rtl/>
              </w:rPr>
            </w:pPr>
            <w:r w:rsidRPr="00D902B4">
              <w:rPr>
                <w:rFonts w:ascii="Traditional Arabic" w:hAnsi="Traditional Arabic" w:cs="Traditional Arabic"/>
                <w:sz w:val="28"/>
                <w:szCs w:val="28"/>
                <w:rtl/>
              </w:rPr>
              <w:t>حصر الأقوال في المسألة بـالاستقراء</w:t>
            </w:r>
          </w:p>
        </w:tc>
        <w:tc>
          <w:tcPr>
            <w:tcW w:w="4255" w:type="dxa"/>
            <w:shd w:val="clear" w:color="auto" w:fill="FFFFFF"/>
            <w:vAlign w:val="center"/>
          </w:tcPr>
          <w:p w:rsidR="003615F9" w:rsidRDefault="003615F9" w:rsidP="0041569C">
            <w:pPr>
              <w:spacing w:after="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اختلف الفقهاء في المسألة على قولين: </w:t>
            </w:r>
          </w:p>
          <w:p w:rsidR="003615F9" w:rsidRDefault="003615F9" w:rsidP="003615F9">
            <w:pPr>
              <w:numPr>
                <w:ilvl w:val="0"/>
                <w:numId w:val="21"/>
              </w:numPr>
              <w:spacing w:after="0" w:line="240" w:lineRule="auto"/>
              <w:ind w:left="219" w:hanging="219"/>
              <w:jc w:val="both"/>
              <w:rPr>
                <w:rFonts w:ascii="Traditional Arabic" w:hAnsi="Traditional Arabic" w:cs="Traditional Arabic"/>
                <w:sz w:val="28"/>
                <w:szCs w:val="28"/>
                <w:rtl/>
              </w:rPr>
            </w:pPr>
            <w:r>
              <w:rPr>
                <w:rFonts w:ascii="Traditional Arabic" w:hAnsi="Traditional Arabic" w:cs="Traditional Arabic" w:hint="cs"/>
                <w:sz w:val="28"/>
                <w:szCs w:val="28"/>
                <w:rtl/>
              </w:rPr>
              <w:t>الأول: جواز المقاصة، وهو مذهب الجمهور</w:t>
            </w:r>
          </w:p>
          <w:p w:rsidR="003615F9" w:rsidRPr="00D902B4" w:rsidRDefault="003615F9" w:rsidP="003615F9">
            <w:pPr>
              <w:numPr>
                <w:ilvl w:val="0"/>
                <w:numId w:val="21"/>
              </w:numPr>
              <w:spacing w:after="0" w:line="240" w:lineRule="auto"/>
              <w:ind w:left="219" w:hanging="219"/>
              <w:jc w:val="both"/>
              <w:rPr>
                <w:rFonts w:ascii="Traditional Arabic" w:hAnsi="Traditional Arabic" w:cs="Traditional Arabic"/>
                <w:sz w:val="28"/>
                <w:szCs w:val="28"/>
                <w:rtl/>
              </w:rPr>
            </w:pPr>
            <w:r>
              <w:rPr>
                <w:rFonts w:ascii="Traditional Arabic" w:hAnsi="Traditional Arabic" w:cs="Traditional Arabic" w:hint="cs"/>
                <w:sz w:val="28"/>
                <w:szCs w:val="28"/>
                <w:rtl/>
              </w:rPr>
              <w:t>الثاني: عدم جوازها، وهو قول عند الشافعية والحنابلة.</w:t>
            </w:r>
          </w:p>
        </w:tc>
      </w:tr>
      <w:tr w:rsidR="003615F9" w:rsidRPr="00D902B4" w:rsidTr="0041569C">
        <w:trPr>
          <w:trHeight w:val="602"/>
          <w:jc w:val="center"/>
        </w:trPr>
        <w:tc>
          <w:tcPr>
            <w:tcW w:w="566" w:type="dxa"/>
            <w:shd w:val="clear" w:color="auto" w:fill="5B9BD5"/>
            <w:vAlign w:val="center"/>
          </w:tcPr>
          <w:p w:rsidR="003615F9" w:rsidRPr="00D902B4" w:rsidRDefault="003615F9" w:rsidP="0041569C">
            <w:pPr>
              <w:spacing w:after="100" w:afterAutospacing="1" w:line="240" w:lineRule="auto"/>
              <w:rPr>
                <w:rFonts w:ascii="Traditional Arabic" w:hAnsi="Traditional Arabic" w:cs="Traditional Arabic"/>
                <w:b/>
                <w:bCs/>
                <w:color w:val="FFFFFF"/>
                <w:sz w:val="28"/>
                <w:szCs w:val="28"/>
                <w:rtl/>
              </w:rPr>
            </w:pPr>
            <w:r w:rsidRPr="00D902B4">
              <w:rPr>
                <w:rFonts w:ascii="Traditional Arabic" w:hAnsi="Traditional Arabic" w:cs="Traditional Arabic"/>
                <w:b/>
                <w:bCs/>
                <w:color w:val="FFFFFF"/>
                <w:sz w:val="28"/>
                <w:szCs w:val="28"/>
                <w:rtl/>
              </w:rPr>
              <w:t>3</w:t>
            </w:r>
          </w:p>
        </w:tc>
        <w:tc>
          <w:tcPr>
            <w:tcW w:w="5388" w:type="dxa"/>
            <w:gridSpan w:val="3"/>
            <w:shd w:val="clear" w:color="auto" w:fill="DEEAF6"/>
            <w:vAlign w:val="center"/>
          </w:tcPr>
          <w:p w:rsidR="003615F9" w:rsidRPr="00D902B4" w:rsidRDefault="003615F9" w:rsidP="0041569C">
            <w:pPr>
              <w:spacing w:after="100" w:afterAutospacing="1" w:line="240" w:lineRule="auto"/>
              <w:jc w:val="both"/>
              <w:rPr>
                <w:rFonts w:ascii="Traditional Arabic" w:hAnsi="Traditional Arabic" w:cs="Traditional Arabic"/>
                <w:sz w:val="28"/>
                <w:szCs w:val="28"/>
                <w:rtl/>
              </w:rPr>
            </w:pPr>
            <w:r w:rsidRPr="00D902B4">
              <w:rPr>
                <w:rFonts w:ascii="Traditional Arabic" w:hAnsi="Traditional Arabic" w:cs="Traditional Arabic"/>
                <w:sz w:val="28"/>
                <w:szCs w:val="28"/>
                <w:rtl/>
              </w:rPr>
              <w:t>تحرير محل النزاع</w:t>
            </w:r>
          </w:p>
        </w:tc>
        <w:tc>
          <w:tcPr>
            <w:tcW w:w="4255" w:type="dxa"/>
            <w:shd w:val="clear" w:color="auto" w:fill="FFFFFF"/>
            <w:vAlign w:val="center"/>
          </w:tcPr>
          <w:p w:rsidR="003615F9" w:rsidRPr="00D902B4" w:rsidRDefault="003615F9" w:rsidP="0041569C">
            <w:pPr>
              <w:spacing w:after="100" w:afterAutospacing="1" w:line="24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w:t>
            </w:r>
          </w:p>
        </w:tc>
      </w:tr>
      <w:tr w:rsidR="003615F9" w:rsidRPr="00D902B4" w:rsidTr="0041569C">
        <w:trPr>
          <w:trHeight w:val="647"/>
          <w:jc w:val="center"/>
        </w:trPr>
        <w:tc>
          <w:tcPr>
            <w:tcW w:w="566" w:type="dxa"/>
            <w:shd w:val="clear" w:color="auto" w:fill="5B9BD5"/>
            <w:vAlign w:val="center"/>
          </w:tcPr>
          <w:p w:rsidR="003615F9" w:rsidRPr="00D902B4" w:rsidRDefault="003615F9" w:rsidP="0041569C">
            <w:pPr>
              <w:spacing w:after="100" w:afterAutospacing="1" w:line="240" w:lineRule="auto"/>
              <w:rPr>
                <w:rFonts w:ascii="Traditional Arabic" w:hAnsi="Traditional Arabic" w:cs="Traditional Arabic"/>
                <w:b/>
                <w:bCs/>
                <w:color w:val="FFFFFF"/>
                <w:sz w:val="28"/>
                <w:szCs w:val="28"/>
                <w:rtl/>
              </w:rPr>
            </w:pPr>
            <w:r w:rsidRPr="00D902B4">
              <w:rPr>
                <w:rFonts w:ascii="Traditional Arabic" w:hAnsi="Traditional Arabic" w:cs="Traditional Arabic"/>
                <w:b/>
                <w:bCs/>
                <w:color w:val="FFFFFF"/>
                <w:sz w:val="28"/>
                <w:szCs w:val="28"/>
                <w:rtl/>
              </w:rPr>
              <w:t>4</w:t>
            </w:r>
          </w:p>
        </w:tc>
        <w:tc>
          <w:tcPr>
            <w:tcW w:w="5388" w:type="dxa"/>
            <w:gridSpan w:val="3"/>
            <w:shd w:val="clear" w:color="auto" w:fill="DEEAF6"/>
            <w:vAlign w:val="center"/>
          </w:tcPr>
          <w:p w:rsidR="003615F9" w:rsidRPr="00D902B4" w:rsidRDefault="003615F9" w:rsidP="0041569C">
            <w:pPr>
              <w:spacing w:after="0" w:line="240" w:lineRule="auto"/>
              <w:jc w:val="both"/>
              <w:rPr>
                <w:rFonts w:ascii="Traditional Arabic" w:hAnsi="Traditional Arabic" w:cs="Traditional Arabic"/>
                <w:sz w:val="28"/>
                <w:szCs w:val="28"/>
                <w:rtl/>
                <w:lang w:val="fr-FR"/>
              </w:rPr>
            </w:pPr>
            <w:r>
              <w:rPr>
                <w:rFonts w:ascii="Traditional Arabic" w:hAnsi="Traditional Arabic" w:cs="Traditional Arabic"/>
                <w:sz w:val="28"/>
                <w:szCs w:val="28"/>
                <w:rtl/>
                <w:lang w:val="fr-FR"/>
              </w:rPr>
              <w:t>تح</w:t>
            </w:r>
            <w:r>
              <w:rPr>
                <w:rFonts w:ascii="Traditional Arabic" w:hAnsi="Traditional Arabic" w:cs="Traditional Arabic" w:hint="cs"/>
                <w:sz w:val="28"/>
                <w:szCs w:val="28"/>
                <w:rtl/>
                <w:lang w:val="fr-FR"/>
              </w:rPr>
              <w:t>ديد</w:t>
            </w:r>
            <w:r w:rsidRPr="00D902B4">
              <w:rPr>
                <w:rFonts w:ascii="Traditional Arabic" w:hAnsi="Traditional Arabic" w:cs="Traditional Arabic"/>
                <w:sz w:val="28"/>
                <w:szCs w:val="28"/>
                <w:rtl/>
                <w:lang w:val="fr-FR"/>
              </w:rPr>
              <w:t xml:space="preserve"> أدلة الأقوال </w:t>
            </w:r>
          </w:p>
        </w:tc>
        <w:tc>
          <w:tcPr>
            <w:tcW w:w="4255" w:type="dxa"/>
            <w:shd w:val="clear" w:color="auto" w:fill="FFFFFF"/>
            <w:vAlign w:val="center"/>
          </w:tcPr>
          <w:p w:rsidR="003615F9" w:rsidRPr="00A24077" w:rsidRDefault="003615F9" w:rsidP="0041569C">
            <w:pPr>
              <w:widowControl w:val="0"/>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دليل الجواز</w:t>
            </w:r>
            <w:r w:rsidRPr="00A24077">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حديث ابن عمر رضي الله عنهما في بيعه للإبل في البقيع ... ولأن فيها تحقيق لمقصد الشرع في براءة الذمم.</w:t>
            </w:r>
          </w:p>
          <w:p w:rsidR="003615F9" w:rsidRPr="00A24077" w:rsidRDefault="003615F9" w:rsidP="0041569C">
            <w:pPr>
              <w:widowControl w:val="0"/>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دليل عدم الجواز: "نهي النبي</w:t>
            </w:r>
            <w:r w:rsidRPr="00A24077">
              <w:rPr>
                <w:rFonts w:ascii="Traditional Arabic" w:hAnsi="Traditional Arabic" w:cs="Traditional Arabic"/>
                <w:sz w:val="28"/>
                <w:szCs w:val="28"/>
                <w:rtl/>
              </w:rPr>
              <w:t xml:space="preserve"> </w:t>
            </w:r>
            <w:r w:rsidRPr="00A24077">
              <w:rPr>
                <w:rFonts w:ascii="Traditional Arabic" w:hAnsi="Traditional Arabic" w:cs="Traditional Arabic" w:hint="eastAsia"/>
                <w:sz w:val="28"/>
                <w:szCs w:val="28"/>
                <w:rtl/>
              </w:rPr>
              <w:t>عليه</w:t>
            </w:r>
            <w:r w:rsidRPr="00A24077">
              <w:rPr>
                <w:rFonts w:ascii="Traditional Arabic" w:hAnsi="Traditional Arabic" w:cs="Traditional Arabic"/>
                <w:sz w:val="28"/>
                <w:szCs w:val="28"/>
                <w:rtl/>
              </w:rPr>
              <w:t xml:space="preserve"> </w:t>
            </w:r>
            <w:r w:rsidRPr="00A24077">
              <w:rPr>
                <w:rFonts w:ascii="Traditional Arabic" w:hAnsi="Traditional Arabic" w:cs="Traditional Arabic" w:hint="eastAsia"/>
                <w:sz w:val="28"/>
                <w:szCs w:val="28"/>
                <w:rtl/>
              </w:rPr>
              <w:t>الصلاة</w:t>
            </w:r>
            <w:r w:rsidRPr="00A24077">
              <w:rPr>
                <w:rFonts w:ascii="Traditional Arabic" w:hAnsi="Traditional Arabic" w:cs="Traditional Arabic"/>
                <w:sz w:val="28"/>
                <w:szCs w:val="28"/>
                <w:rtl/>
              </w:rPr>
              <w:t xml:space="preserve"> </w:t>
            </w:r>
            <w:r w:rsidRPr="00A24077">
              <w:rPr>
                <w:rFonts w:ascii="Traditional Arabic" w:hAnsi="Traditional Arabic" w:cs="Traditional Arabic" w:hint="eastAsia"/>
                <w:sz w:val="28"/>
                <w:szCs w:val="28"/>
                <w:rtl/>
              </w:rPr>
              <w:t>والسلام</w:t>
            </w:r>
            <w:r>
              <w:rPr>
                <w:rFonts w:ascii="Traditional Arabic" w:hAnsi="Traditional Arabic" w:cs="Traditional Arabic" w:hint="cs"/>
                <w:sz w:val="28"/>
                <w:szCs w:val="28"/>
                <w:rtl/>
              </w:rPr>
              <w:t xml:space="preserve"> عن بيع الكالئ بالكالئ"</w:t>
            </w:r>
            <w:r w:rsidRPr="00A24077">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
        </w:tc>
      </w:tr>
      <w:tr w:rsidR="003615F9" w:rsidRPr="00D902B4" w:rsidTr="0041569C">
        <w:trPr>
          <w:trHeight w:val="416"/>
          <w:jc w:val="center"/>
        </w:trPr>
        <w:tc>
          <w:tcPr>
            <w:tcW w:w="566" w:type="dxa"/>
            <w:shd w:val="clear" w:color="auto" w:fill="5B9BD5"/>
            <w:vAlign w:val="center"/>
          </w:tcPr>
          <w:p w:rsidR="003615F9" w:rsidRPr="00D902B4" w:rsidRDefault="003615F9" w:rsidP="0041569C">
            <w:pPr>
              <w:spacing w:after="100" w:afterAutospacing="1" w:line="240" w:lineRule="auto"/>
              <w:rPr>
                <w:rFonts w:ascii="Traditional Arabic" w:hAnsi="Traditional Arabic" w:cs="Traditional Arabic"/>
                <w:b/>
                <w:bCs/>
                <w:color w:val="FFFFFF"/>
                <w:sz w:val="28"/>
                <w:szCs w:val="28"/>
                <w:rtl/>
              </w:rPr>
            </w:pPr>
            <w:r w:rsidRPr="00D902B4">
              <w:rPr>
                <w:rFonts w:ascii="Traditional Arabic" w:hAnsi="Traditional Arabic" w:cs="Traditional Arabic"/>
                <w:b/>
                <w:bCs/>
                <w:color w:val="FFFFFF"/>
                <w:sz w:val="28"/>
                <w:szCs w:val="28"/>
                <w:rtl/>
              </w:rPr>
              <w:t>5</w:t>
            </w:r>
          </w:p>
        </w:tc>
        <w:tc>
          <w:tcPr>
            <w:tcW w:w="5388" w:type="dxa"/>
            <w:gridSpan w:val="3"/>
            <w:shd w:val="clear" w:color="auto" w:fill="DEEAF6"/>
            <w:vAlign w:val="center"/>
          </w:tcPr>
          <w:p w:rsidR="003615F9" w:rsidRPr="00D902B4" w:rsidRDefault="003615F9" w:rsidP="0041569C">
            <w:pPr>
              <w:spacing w:after="0" w:line="240" w:lineRule="auto"/>
              <w:jc w:val="both"/>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تحديد</w:t>
            </w:r>
            <w:r w:rsidRPr="00D902B4">
              <w:rPr>
                <w:rFonts w:ascii="Traditional Arabic" w:hAnsi="Traditional Arabic" w:cs="Traditional Arabic"/>
                <w:sz w:val="28"/>
                <w:szCs w:val="28"/>
                <w:rtl/>
                <w:lang w:val="fr-FR"/>
              </w:rPr>
              <w:t xml:space="preserve"> وجه الاستدلال لكل دليل</w:t>
            </w:r>
          </w:p>
        </w:tc>
        <w:tc>
          <w:tcPr>
            <w:tcW w:w="4255" w:type="dxa"/>
            <w:shd w:val="clear" w:color="auto" w:fill="FFFFFF"/>
            <w:vAlign w:val="center"/>
          </w:tcPr>
          <w:p w:rsidR="003615F9" w:rsidRDefault="003615F9" w:rsidP="003615F9">
            <w:pPr>
              <w:numPr>
                <w:ilvl w:val="0"/>
                <w:numId w:val="21"/>
              </w:numPr>
              <w:spacing w:after="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وجه الاستدلال من حديث ابن عمر رضي الله عنهما: أن هذا نص على جواز الاستبدال من ثمن المبيع الذي في الذمة بغيره.</w:t>
            </w:r>
          </w:p>
          <w:p w:rsidR="003615F9" w:rsidRPr="00506BA0" w:rsidRDefault="003615F9" w:rsidP="003615F9">
            <w:pPr>
              <w:numPr>
                <w:ilvl w:val="0"/>
                <w:numId w:val="21"/>
              </w:numPr>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وجه الاستدلال من حديث "نهي النبي</w:t>
            </w:r>
            <w:r w:rsidRPr="00A24077">
              <w:rPr>
                <w:rFonts w:ascii="Traditional Arabic" w:hAnsi="Traditional Arabic" w:cs="Traditional Arabic"/>
                <w:sz w:val="28"/>
                <w:szCs w:val="28"/>
                <w:rtl/>
              </w:rPr>
              <w:t xml:space="preserve"> </w:t>
            </w:r>
            <w:r w:rsidRPr="00A24077">
              <w:rPr>
                <w:rFonts w:ascii="Traditional Arabic" w:hAnsi="Traditional Arabic" w:cs="Traditional Arabic" w:hint="eastAsia"/>
                <w:sz w:val="28"/>
                <w:szCs w:val="28"/>
                <w:rtl/>
              </w:rPr>
              <w:t>عليه</w:t>
            </w:r>
            <w:r w:rsidRPr="00A24077">
              <w:rPr>
                <w:rFonts w:ascii="Traditional Arabic" w:hAnsi="Traditional Arabic" w:cs="Traditional Arabic"/>
                <w:sz w:val="28"/>
                <w:szCs w:val="28"/>
                <w:rtl/>
              </w:rPr>
              <w:t xml:space="preserve"> </w:t>
            </w:r>
            <w:r w:rsidRPr="00A24077">
              <w:rPr>
                <w:rFonts w:ascii="Traditional Arabic" w:hAnsi="Traditional Arabic" w:cs="Traditional Arabic" w:hint="eastAsia"/>
                <w:sz w:val="28"/>
                <w:szCs w:val="28"/>
                <w:rtl/>
              </w:rPr>
              <w:t>الصلاة</w:t>
            </w:r>
            <w:r w:rsidRPr="00A24077">
              <w:rPr>
                <w:rFonts w:ascii="Traditional Arabic" w:hAnsi="Traditional Arabic" w:cs="Traditional Arabic"/>
                <w:sz w:val="28"/>
                <w:szCs w:val="28"/>
                <w:rtl/>
              </w:rPr>
              <w:t xml:space="preserve"> </w:t>
            </w:r>
            <w:r w:rsidRPr="00A24077">
              <w:rPr>
                <w:rFonts w:ascii="Traditional Arabic" w:hAnsi="Traditional Arabic" w:cs="Traditional Arabic" w:hint="eastAsia"/>
                <w:sz w:val="28"/>
                <w:szCs w:val="28"/>
                <w:rtl/>
              </w:rPr>
              <w:t>والسلام</w:t>
            </w:r>
            <w:r>
              <w:rPr>
                <w:rFonts w:ascii="Traditional Arabic" w:hAnsi="Traditional Arabic" w:cs="Traditional Arabic" w:hint="cs"/>
                <w:sz w:val="28"/>
                <w:szCs w:val="28"/>
                <w:rtl/>
              </w:rPr>
              <w:t xml:space="preserve"> عن بيع الكالئ بالكالئ": أن المقاصة من قبيل بيع الدين بالدين، وقد نهينا عنه.</w:t>
            </w:r>
          </w:p>
        </w:tc>
      </w:tr>
      <w:tr w:rsidR="003615F9" w:rsidRPr="00D902B4" w:rsidTr="0041569C">
        <w:trPr>
          <w:trHeight w:val="176"/>
          <w:jc w:val="center"/>
        </w:trPr>
        <w:tc>
          <w:tcPr>
            <w:tcW w:w="566" w:type="dxa"/>
            <w:vMerge w:val="restart"/>
            <w:shd w:val="clear" w:color="auto" w:fill="5B9BD5"/>
            <w:vAlign w:val="center"/>
          </w:tcPr>
          <w:p w:rsidR="003615F9" w:rsidRPr="00D902B4" w:rsidRDefault="003615F9" w:rsidP="0041569C">
            <w:pPr>
              <w:spacing w:after="100" w:afterAutospacing="1" w:line="240" w:lineRule="auto"/>
              <w:rPr>
                <w:rFonts w:ascii="Traditional Arabic" w:hAnsi="Traditional Arabic" w:cs="Traditional Arabic"/>
                <w:b/>
                <w:bCs/>
                <w:color w:val="FFFFFF"/>
                <w:sz w:val="28"/>
                <w:szCs w:val="28"/>
                <w:rtl/>
              </w:rPr>
            </w:pPr>
            <w:r>
              <w:rPr>
                <w:rFonts w:ascii="Traditional Arabic" w:hAnsi="Traditional Arabic" w:cs="Traditional Arabic" w:hint="cs"/>
                <w:b/>
                <w:bCs/>
                <w:color w:val="FFFFFF"/>
                <w:sz w:val="28"/>
                <w:szCs w:val="28"/>
                <w:rtl/>
              </w:rPr>
              <w:t>6</w:t>
            </w:r>
          </w:p>
        </w:tc>
        <w:tc>
          <w:tcPr>
            <w:tcW w:w="2694" w:type="dxa"/>
            <w:vMerge w:val="restart"/>
            <w:shd w:val="clear" w:color="auto" w:fill="DEEAF6"/>
            <w:vAlign w:val="center"/>
          </w:tcPr>
          <w:p w:rsidR="003615F9" w:rsidRPr="00D902B4" w:rsidRDefault="003615F9" w:rsidP="0041569C">
            <w:pPr>
              <w:spacing w:after="100" w:afterAutospacing="1" w:line="240" w:lineRule="auto"/>
              <w:jc w:val="both"/>
              <w:rPr>
                <w:rFonts w:ascii="Traditional Arabic" w:hAnsi="Traditional Arabic" w:cs="Traditional Arabic"/>
                <w:sz w:val="28"/>
                <w:szCs w:val="28"/>
                <w:rtl/>
              </w:rPr>
            </w:pPr>
            <w:r w:rsidRPr="00D902B4">
              <w:rPr>
                <w:rFonts w:ascii="Traditional Arabic" w:hAnsi="Traditional Arabic" w:cs="Traditional Arabic"/>
                <w:sz w:val="28"/>
                <w:szCs w:val="28"/>
                <w:rtl/>
              </w:rPr>
              <w:t>تعيين موجب الخلاف بين الأقوال بالنظر في:</w:t>
            </w:r>
          </w:p>
        </w:tc>
        <w:tc>
          <w:tcPr>
            <w:tcW w:w="1347" w:type="dxa"/>
            <w:vMerge w:val="restart"/>
            <w:shd w:val="clear" w:color="auto" w:fill="FBE4D5"/>
            <w:vAlign w:val="center"/>
          </w:tcPr>
          <w:p w:rsidR="003615F9" w:rsidRPr="00D902B4" w:rsidRDefault="003615F9" w:rsidP="0041569C">
            <w:pPr>
              <w:spacing w:after="0" w:line="240" w:lineRule="auto"/>
              <w:jc w:val="both"/>
              <w:rPr>
                <w:rFonts w:ascii="Traditional Arabic" w:hAnsi="Traditional Arabic" w:cs="Traditional Arabic"/>
                <w:sz w:val="28"/>
                <w:szCs w:val="28"/>
                <w:rtl/>
                <w:lang w:val="fr-FR"/>
              </w:rPr>
            </w:pPr>
            <w:r w:rsidRPr="00D902B4">
              <w:rPr>
                <w:rFonts w:ascii="Traditional Arabic" w:hAnsi="Traditional Arabic" w:cs="Traditional Arabic"/>
                <w:sz w:val="28"/>
                <w:szCs w:val="28"/>
                <w:rtl/>
                <w:lang w:val="fr-FR"/>
              </w:rPr>
              <w:t>تعارض الأدلة:</w:t>
            </w:r>
          </w:p>
        </w:tc>
        <w:tc>
          <w:tcPr>
            <w:tcW w:w="1347" w:type="dxa"/>
            <w:shd w:val="clear" w:color="auto" w:fill="EDEDED"/>
          </w:tcPr>
          <w:p w:rsidR="003615F9" w:rsidRPr="00D902B4" w:rsidRDefault="003615F9" w:rsidP="0041569C">
            <w:pPr>
              <w:spacing w:after="0" w:line="240" w:lineRule="auto"/>
              <w:jc w:val="center"/>
              <w:rPr>
                <w:rFonts w:ascii="Traditional Arabic" w:hAnsi="Traditional Arabic" w:cs="Traditional Arabic"/>
                <w:sz w:val="28"/>
                <w:szCs w:val="28"/>
                <w:lang w:val="fr-FR"/>
              </w:rPr>
            </w:pPr>
            <w:r>
              <w:rPr>
                <w:rFonts w:ascii="Traditional Arabic" w:hAnsi="Traditional Arabic" w:cs="Traditional Arabic" w:hint="cs"/>
                <w:sz w:val="28"/>
                <w:szCs w:val="28"/>
                <w:rtl/>
                <w:lang w:val="fr-FR"/>
              </w:rPr>
              <w:t>النقلية</w:t>
            </w:r>
          </w:p>
        </w:tc>
        <w:tc>
          <w:tcPr>
            <w:tcW w:w="4255" w:type="dxa"/>
            <w:shd w:val="clear" w:color="auto" w:fill="FFFFFF"/>
            <w:vAlign w:val="center"/>
          </w:tcPr>
          <w:p w:rsidR="003615F9" w:rsidRPr="00F70969" w:rsidRDefault="003615F9" w:rsidP="0041569C">
            <w:pPr>
              <w:widowControl w:val="0"/>
              <w:spacing w:after="0" w:line="240" w:lineRule="auto"/>
              <w:jc w:val="both"/>
              <w:rPr>
                <w:rFonts w:ascii="Traditional Arabic" w:hAnsi="Traditional Arabic" w:cs="Traditional Arabic"/>
                <w:sz w:val="28"/>
                <w:szCs w:val="28"/>
                <w:rtl/>
              </w:rPr>
            </w:pPr>
            <w:r w:rsidRPr="00A24077">
              <w:rPr>
                <w:rFonts w:ascii="Traditional Arabic" w:hAnsi="Traditional Arabic" w:cs="Traditional Arabic" w:hint="cs"/>
                <w:sz w:val="28"/>
                <w:szCs w:val="28"/>
                <w:rtl/>
              </w:rPr>
              <w:t xml:space="preserve">تعارض ظاهر </w:t>
            </w:r>
            <w:r>
              <w:rPr>
                <w:rFonts w:ascii="Traditional Arabic" w:hAnsi="Traditional Arabic" w:cs="Traditional Arabic" w:hint="cs"/>
                <w:sz w:val="28"/>
                <w:szCs w:val="28"/>
                <w:rtl/>
              </w:rPr>
              <w:t>حديث ابن عمر رضي الله عنهما في بيعه للإبل في البقيع ... مع ظاهر "نهي النبي</w:t>
            </w:r>
            <w:r w:rsidRPr="00A24077">
              <w:rPr>
                <w:rFonts w:ascii="Traditional Arabic" w:hAnsi="Traditional Arabic" w:cs="Traditional Arabic"/>
                <w:sz w:val="28"/>
                <w:szCs w:val="28"/>
                <w:rtl/>
              </w:rPr>
              <w:t xml:space="preserve"> </w:t>
            </w:r>
            <w:r w:rsidRPr="00A24077">
              <w:rPr>
                <w:rFonts w:ascii="Traditional Arabic" w:hAnsi="Traditional Arabic" w:cs="Traditional Arabic" w:hint="eastAsia"/>
                <w:sz w:val="28"/>
                <w:szCs w:val="28"/>
                <w:rtl/>
              </w:rPr>
              <w:t>عليه</w:t>
            </w:r>
            <w:r w:rsidRPr="00A24077">
              <w:rPr>
                <w:rFonts w:ascii="Traditional Arabic" w:hAnsi="Traditional Arabic" w:cs="Traditional Arabic"/>
                <w:sz w:val="28"/>
                <w:szCs w:val="28"/>
                <w:rtl/>
              </w:rPr>
              <w:t xml:space="preserve"> </w:t>
            </w:r>
            <w:r w:rsidRPr="00A24077">
              <w:rPr>
                <w:rFonts w:ascii="Traditional Arabic" w:hAnsi="Traditional Arabic" w:cs="Traditional Arabic" w:hint="eastAsia"/>
                <w:sz w:val="28"/>
                <w:szCs w:val="28"/>
                <w:rtl/>
              </w:rPr>
              <w:t>الصلاة</w:t>
            </w:r>
            <w:r w:rsidRPr="00A24077">
              <w:rPr>
                <w:rFonts w:ascii="Traditional Arabic" w:hAnsi="Traditional Arabic" w:cs="Traditional Arabic"/>
                <w:sz w:val="28"/>
                <w:szCs w:val="28"/>
                <w:rtl/>
              </w:rPr>
              <w:t xml:space="preserve"> </w:t>
            </w:r>
            <w:r w:rsidRPr="00A24077">
              <w:rPr>
                <w:rFonts w:ascii="Traditional Arabic" w:hAnsi="Traditional Arabic" w:cs="Traditional Arabic" w:hint="eastAsia"/>
                <w:sz w:val="28"/>
                <w:szCs w:val="28"/>
                <w:rtl/>
              </w:rPr>
              <w:t>والسلام</w:t>
            </w:r>
            <w:r>
              <w:rPr>
                <w:rFonts w:ascii="Traditional Arabic" w:hAnsi="Traditional Arabic" w:cs="Traditional Arabic" w:hint="cs"/>
                <w:sz w:val="28"/>
                <w:szCs w:val="28"/>
                <w:rtl/>
              </w:rPr>
              <w:t xml:space="preserve"> عن بيع الكالئ بالكالئ"</w:t>
            </w:r>
            <w:r w:rsidRPr="00A24077">
              <w:rPr>
                <w:rFonts w:ascii="Traditional Arabic" w:hAnsi="Traditional Arabic" w:cs="Traditional Arabic"/>
                <w:sz w:val="28"/>
                <w:szCs w:val="28"/>
                <w:rtl/>
              </w:rPr>
              <w:t>.</w:t>
            </w:r>
          </w:p>
        </w:tc>
      </w:tr>
      <w:tr w:rsidR="003615F9" w:rsidRPr="00D902B4" w:rsidTr="0041569C">
        <w:trPr>
          <w:trHeight w:val="175"/>
          <w:jc w:val="center"/>
        </w:trPr>
        <w:tc>
          <w:tcPr>
            <w:tcW w:w="566" w:type="dxa"/>
            <w:vMerge/>
            <w:shd w:val="clear" w:color="auto" w:fill="5B9BD5"/>
            <w:vAlign w:val="center"/>
          </w:tcPr>
          <w:p w:rsidR="003615F9" w:rsidRDefault="003615F9" w:rsidP="0041569C">
            <w:pPr>
              <w:spacing w:after="100" w:afterAutospacing="1" w:line="240" w:lineRule="auto"/>
              <w:rPr>
                <w:rFonts w:ascii="Traditional Arabic" w:hAnsi="Traditional Arabic" w:cs="Traditional Arabic"/>
                <w:b/>
                <w:bCs/>
                <w:color w:val="FFFFFF"/>
                <w:sz w:val="28"/>
                <w:szCs w:val="28"/>
                <w:rtl/>
              </w:rPr>
            </w:pPr>
          </w:p>
        </w:tc>
        <w:tc>
          <w:tcPr>
            <w:tcW w:w="2694" w:type="dxa"/>
            <w:vMerge/>
            <w:shd w:val="clear" w:color="auto" w:fill="DEEAF6"/>
            <w:vAlign w:val="center"/>
          </w:tcPr>
          <w:p w:rsidR="003615F9" w:rsidRPr="00D902B4" w:rsidRDefault="003615F9" w:rsidP="0041569C">
            <w:pPr>
              <w:spacing w:after="100" w:afterAutospacing="1" w:line="240" w:lineRule="auto"/>
              <w:jc w:val="both"/>
              <w:rPr>
                <w:rFonts w:ascii="Traditional Arabic" w:hAnsi="Traditional Arabic" w:cs="Traditional Arabic"/>
                <w:sz w:val="28"/>
                <w:szCs w:val="28"/>
                <w:rtl/>
              </w:rPr>
            </w:pPr>
          </w:p>
        </w:tc>
        <w:tc>
          <w:tcPr>
            <w:tcW w:w="1347" w:type="dxa"/>
            <w:vMerge/>
            <w:shd w:val="clear" w:color="auto" w:fill="FBE4D5"/>
            <w:vAlign w:val="center"/>
          </w:tcPr>
          <w:p w:rsidR="003615F9" w:rsidRPr="00D902B4" w:rsidRDefault="003615F9" w:rsidP="0041569C">
            <w:pPr>
              <w:spacing w:after="0" w:line="240" w:lineRule="auto"/>
              <w:jc w:val="both"/>
              <w:rPr>
                <w:rFonts w:ascii="Traditional Arabic" w:hAnsi="Traditional Arabic" w:cs="Traditional Arabic"/>
                <w:sz w:val="28"/>
                <w:szCs w:val="28"/>
                <w:rtl/>
                <w:lang w:val="fr-FR"/>
              </w:rPr>
            </w:pPr>
          </w:p>
        </w:tc>
        <w:tc>
          <w:tcPr>
            <w:tcW w:w="1347" w:type="dxa"/>
            <w:shd w:val="clear" w:color="auto" w:fill="EDEDED"/>
          </w:tcPr>
          <w:p w:rsidR="003615F9" w:rsidRPr="00D902B4" w:rsidRDefault="003615F9" w:rsidP="0041569C">
            <w:pPr>
              <w:spacing w:after="0" w:line="240" w:lineRule="auto"/>
              <w:jc w:val="center"/>
              <w:rPr>
                <w:rFonts w:ascii="Traditional Arabic" w:hAnsi="Traditional Arabic" w:cs="Traditional Arabic"/>
                <w:sz w:val="28"/>
                <w:szCs w:val="28"/>
                <w:lang w:val="fr-FR"/>
              </w:rPr>
            </w:pPr>
            <w:r w:rsidRPr="00D902B4">
              <w:rPr>
                <w:rFonts w:ascii="Traditional Arabic" w:hAnsi="Traditional Arabic" w:cs="Traditional Arabic"/>
                <w:sz w:val="28"/>
                <w:szCs w:val="28"/>
                <w:rtl/>
                <w:lang w:val="fr-FR"/>
              </w:rPr>
              <w:t>العقلية</w:t>
            </w:r>
          </w:p>
        </w:tc>
        <w:tc>
          <w:tcPr>
            <w:tcW w:w="4255" w:type="dxa"/>
            <w:shd w:val="clear" w:color="auto" w:fill="FFFFFF"/>
            <w:vAlign w:val="center"/>
          </w:tcPr>
          <w:p w:rsidR="003615F9" w:rsidRPr="00D902B4" w:rsidRDefault="003615F9" w:rsidP="0041569C">
            <w:pPr>
              <w:spacing w:after="0" w:line="24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w:t>
            </w:r>
          </w:p>
        </w:tc>
      </w:tr>
      <w:tr w:rsidR="003615F9" w:rsidRPr="00D902B4" w:rsidTr="0041569C">
        <w:trPr>
          <w:trHeight w:val="219"/>
          <w:jc w:val="center"/>
        </w:trPr>
        <w:tc>
          <w:tcPr>
            <w:tcW w:w="566" w:type="dxa"/>
            <w:vMerge/>
            <w:shd w:val="clear" w:color="auto" w:fill="5B9BD5"/>
            <w:vAlign w:val="center"/>
          </w:tcPr>
          <w:p w:rsidR="003615F9" w:rsidRDefault="003615F9" w:rsidP="0041569C">
            <w:pPr>
              <w:spacing w:after="100" w:afterAutospacing="1" w:line="240" w:lineRule="auto"/>
              <w:rPr>
                <w:rFonts w:ascii="Traditional Arabic" w:hAnsi="Traditional Arabic" w:cs="Traditional Arabic"/>
                <w:b/>
                <w:bCs/>
                <w:color w:val="FFFFFF"/>
                <w:sz w:val="28"/>
                <w:szCs w:val="28"/>
                <w:rtl/>
              </w:rPr>
            </w:pPr>
          </w:p>
        </w:tc>
        <w:tc>
          <w:tcPr>
            <w:tcW w:w="2694" w:type="dxa"/>
            <w:vMerge/>
            <w:shd w:val="clear" w:color="auto" w:fill="DEEAF6"/>
            <w:vAlign w:val="center"/>
          </w:tcPr>
          <w:p w:rsidR="003615F9" w:rsidRPr="00D902B4" w:rsidRDefault="003615F9" w:rsidP="0041569C">
            <w:pPr>
              <w:spacing w:after="100" w:afterAutospacing="1" w:line="240" w:lineRule="auto"/>
              <w:jc w:val="both"/>
              <w:rPr>
                <w:rFonts w:ascii="Traditional Arabic" w:hAnsi="Traditional Arabic" w:cs="Traditional Arabic"/>
                <w:sz w:val="28"/>
                <w:szCs w:val="28"/>
                <w:rtl/>
              </w:rPr>
            </w:pPr>
          </w:p>
        </w:tc>
        <w:tc>
          <w:tcPr>
            <w:tcW w:w="2694" w:type="dxa"/>
            <w:gridSpan w:val="2"/>
            <w:shd w:val="clear" w:color="auto" w:fill="FBE4D5"/>
          </w:tcPr>
          <w:p w:rsidR="003615F9" w:rsidRDefault="003615F9" w:rsidP="0041569C">
            <w:pPr>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تعارض دلالات الألفاظ</w:t>
            </w:r>
          </w:p>
        </w:tc>
        <w:tc>
          <w:tcPr>
            <w:tcW w:w="4255" w:type="dxa"/>
            <w:shd w:val="clear" w:color="auto" w:fill="FFFFFF"/>
            <w:vAlign w:val="center"/>
          </w:tcPr>
          <w:p w:rsidR="003615F9" w:rsidRDefault="003615F9" w:rsidP="0041569C">
            <w:pPr>
              <w:spacing w:after="0" w:line="240" w:lineRule="auto"/>
              <w:ind w:left="360"/>
              <w:jc w:val="center"/>
              <w:rPr>
                <w:rFonts w:ascii="Traditional Arabic" w:hAnsi="Traditional Arabic" w:cs="Traditional Arabic"/>
                <w:sz w:val="28"/>
                <w:szCs w:val="28"/>
                <w:rtl/>
              </w:rPr>
            </w:pPr>
            <w:r>
              <w:rPr>
                <w:rFonts w:ascii="Traditional Arabic" w:hAnsi="Traditional Arabic" w:cs="Traditional Arabic" w:hint="cs"/>
                <w:sz w:val="28"/>
                <w:szCs w:val="28"/>
                <w:rtl/>
              </w:rPr>
              <w:t>-</w:t>
            </w:r>
          </w:p>
        </w:tc>
      </w:tr>
      <w:tr w:rsidR="003615F9" w:rsidRPr="00D902B4" w:rsidTr="0041569C">
        <w:trPr>
          <w:trHeight w:val="219"/>
          <w:jc w:val="center"/>
        </w:trPr>
        <w:tc>
          <w:tcPr>
            <w:tcW w:w="566" w:type="dxa"/>
            <w:vMerge/>
            <w:shd w:val="clear" w:color="auto" w:fill="5B9BD5"/>
            <w:vAlign w:val="center"/>
          </w:tcPr>
          <w:p w:rsidR="003615F9" w:rsidRDefault="003615F9" w:rsidP="0041569C">
            <w:pPr>
              <w:spacing w:after="100" w:afterAutospacing="1" w:line="240" w:lineRule="auto"/>
              <w:rPr>
                <w:rFonts w:ascii="Traditional Arabic" w:hAnsi="Traditional Arabic" w:cs="Traditional Arabic"/>
                <w:b/>
                <w:bCs/>
                <w:color w:val="FFFFFF"/>
                <w:sz w:val="28"/>
                <w:szCs w:val="28"/>
                <w:rtl/>
              </w:rPr>
            </w:pPr>
          </w:p>
        </w:tc>
        <w:tc>
          <w:tcPr>
            <w:tcW w:w="2694" w:type="dxa"/>
            <w:vMerge/>
            <w:shd w:val="clear" w:color="auto" w:fill="DEEAF6"/>
            <w:vAlign w:val="center"/>
          </w:tcPr>
          <w:p w:rsidR="003615F9" w:rsidRPr="00D902B4" w:rsidRDefault="003615F9" w:rsidP="0041569C">
            <w:pPr>
              <w:spacing w:after="100" w:afterAutospacing="1" w:line="240" w:lineRule="auto"/>
              <w:jc w:val="both"/>
              <w:rPr>
                <w:rFonts w:ascii="Traditional Arabic" w:hAnsi="Traditional Arabic" w:cs="Traditional Arabic"/>
                <w:sz w:val="28"/>
                <w:szCs w:val="28"/>
                <w:rtl/>
              </w:rPr>
            </w:pPr>
          </w:p>
        </w:tc>
        <w:tc>
          <w:tcPr>
            <w:tcW w:w="2694" w:type="dxa"/>
            <w:gridSpan w:val="2"/>
            <w:shd w:val="clear" w:color="auto" w:fill="FBE4D5"/>
          </w:tcPr>
          <w:p w:rsidR="003615F9" w:rsidRPr="00D902B4" w:rsidRDefault="003615F9" w:rsidP="0041569C">
            <w:pPr>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sz w:val="28"/>
                <w:szCs w:val="28"/>
                <w:rtl/>
                <w:lang w:val="fr-FR"/>
              </w:rPr>
              <w:t>تعارض القواعد الأصول</w:t>
            </w:r>
            <w:r>
              <w:rPr>
                <w:rFonts w:ascii="Traditional Arabic" w:hAnsi="Traditional Arabic" w:cs="Traditional Arabic" w:hint="cs"/>
                <w:sz w:val="28"/>
                <w:szCs w:val="28"/>
                <w:rtl/>
                <w:lang w:val="fr-FR"/>
              </w:rPr>
              <w:t>ية</w:t>
            </w:r>
          </w:p>
        </w:tc>
        <w:tc>
          <w:tcPr>
            <w:tcW w:w="4255" w:type="dxa"/>
            <w:shd w:val="clear" w:color="auto" w:fill="FFFFFF"/>
            <w:vAlign w:val="center"/>
          </w:tcPr>
          <w:p w:rsidR="003615F9" w:rsidRPr="00EF3F8C" w:rsidRDefault="003615F9" w:rsidP="003615F9">
            <w:pPr>
              <w:pStyle w:val="a3"/>
              <w:widowControl w:val="0"/>
              <w:numPr>
                <w:ilvl w:val="0"/>
                <w:numId w:val="21"/>
              </w:numPr>
              <w:spacing w:after="0" w:line="240" w:lineRule="auto"/>
              <w:jc w:val="both"/>
              <w:rPr>
                <w:rFonts w:ascii="Traditional Arabic" w:hAnsi="Traditional Arabic" w:cs="Traditional Arabic"/>
                <w:sz w:val="28"/>
                <w:szCs w:val="28"/>
                <w:rtl/>
              </w:rPr>
            </w:pPr>
            <w:r w:rsidRPr="00024206">
              <w:rPr>
                <w:rFonts w:ascii="Traditional Arabic" w:hAnsi="Traditional Arabic" w:cs="Traditional Arabic" w:hint="cs"/>
                <w:sz w:val="28"/>
                <w:szCs w:val="28"/>
                <w:rtl/>
              </w:rPr>
              <w:t>تعارض مفهوم حديث ابن عمر رضي الله عنهما في بيعه للإبل في البقيع ...</w:t>
            </w:r>
            <w:r>
              <w:rPr>
                <w:rFonts w:ascii="Traditional Arabic" w:hAnsi="Traditional Arabic" w:cs="Traditional Arabic" w:hint="cs"/>
                <w:sz w:val="28"/>
                <w:szCs w:val="28"/>
                <w:rtl/>
              </w:rPr>
              <w:t xml:space="preserve"> مع ظاهر</w:t>
            </w:r>
            <w:r w:rsidRPr="00024206">
              <w:rPr>
                <w:rFonts w:ascii="Traditional Arabic" w:hAnsi="Traditional Arabic" w:cs="Traditional Arabic" w:hint="cs"/>
                <w:sz w:val="28"/>
                <w:szCs w:val="28"/>
                <w:rtl/>
              </w:rPr>
              <w:t xml:space="preserve"> "نهي النبي</w:t>
            </w:r>
            <w:r w:rsidRPr="00024206">
              <w:rPr>
                <w:rFonts w:ascii="Traditional Arabic" w:hAnsi="Traditional Arabic" w:cs="Traditional Arabic"/>
                <w:sz w:val="28"/>
                <w:szCs w:val="28"/>
                <w:rtl/>
              </w:rPr>
              <w:t xml:space="preserve"> </w:t>
            </w:r>
            <w:r w:rsidRPr="00024206">
              <w:rPr>
                <w:rFonts w:ascii="Traditional Arabic" w:hAnsi="Traditional Arabic" w:cs="Traditional Arabic" w:hint="eastAsia"/>
                <w:sz w:val="28"/>
                <w:szCs w:val="28"/>
                <w:rtl/>
              </w:rPr>
              <w:t>عليه</w:t>
            </w:r>
            <w:r w:rsidRPr="00024206">
              <w:rPr>
                <w:rFonts w:ascii="Traditional Arabic" w:hAnsi="Traditional Arabic" w:cs="Traditional Arabic"/>
                <w:sz w:val="28"/>
                <w:szCs w:val="28"/>
                <w:rtl/>
              </w:rPr>
              <w:t xml:space="preserve"> </w:t>
            </w:r>
            <w:r w:rsidRPr="00024206">
              <w:rPr>
                <w:rFonts w:ascii="Traditional Arabic" w:hAnsi="Traditional Arabic" w:cs="Traditional Arabic" w:hint="eastAsia"/>
                <w:sz w:val="28"/>
                <w:szCs w:val="28"/>
                <w:rtl/>
              </w:rPr>
              <w:t>الصلاة</w:t>
            </w:r>
            <w:r w:rsidRPr="00024206">
              <w:rPr>
                <w:rFonts w:ascii="Traditional Arabic" w:hAnsi="Traditional Arabic" w:cs="Traditional Arabic"/>
                <w:sz w:val="28"/>
                <w:szCs w:val="28"/>
                <w:rtl/>
              </w:rPr>
              <w:t xml:space="preserve"> </w:t>
            </w:r>
            <w:r w:rsidRPr="00024206">
              <w:rPr>
                <w:rFonts w:ascii="Traditional Arabic" w:hAnsi="Traditional Arabic" w:cs="Traditional Arabic" w:hint="eastAsia"/>
                <w:sz w:val="28"/>
                <w:szCs w:val="28"/>
                <w:rtl/>
              </w:rPr>
              <w:t>والسلام</w:t>
            </w:r>
            <w:r w:rsidRPr="00024206">
              <w:rPr>
                <w:rFonts w:ascii="Traditional Arabic" w:hAnsi="Traditional Arabic" w:cs="Traditional Arabic" w:hint="cs"/>
                <w:sz w:val="28"/>
                <w:szCs w:val="28"/>
                <w:rtl/>
              </w:rPr>
              <w:t xml:space="preserve"> عن بيع الكالئ بالكالئ"</w:t>
            </w:r>
            <w:r w:rsidRPr="00024206">
              <w:rPr>
                <w:rFonts w:ascii="Traditional Arabic" w:hAnsi="Traditional Arabic" w:cs="Traditional Arabic"/>
                <w:sz w:val="28"/>
                <w:szCs w:val="28"/>
                <w:rtl/>
              </w:rPr>
              <w:t>.</w:t>
            </w:r>
          </w:p>
        </w:tc>
      </w:tr>
      <w:tr w:rsidR="003615F9" w:rsidRPr="00D902B4" w:rsidTr="0041569C">
        <w:trPr>
          <w:trHeight w:val="219"/>
          <w:jc w:val="center"/>
        </w:trPr>
        <w:tc>
          <w:tcPr>
            <w:tcW w:w="566" w:type="dxa"/>
            <w:vMerge/>
            <w:shd w:val="clear" w:color="auto" w:fill="5B9BD5"/>
            <w:vAlign w:val="center"/>
          </w:tcPr>
          <w:p w:rsidR="003615F9" w:rsidRDefault="003615F9" w:rsidP="0041569C">
            <w:pPr>
              <w:spacing w:after="100" w:afterAutospacing="1" w:line="240" w:lineRule="auto"/>
              <w:rPr>
                <w:rFonts w:ascii="Traditional Arabic" w:hAnsi="Traditional Arabic" w:cs="Traditional Arabic"/>
                <w:b/>
                <w:bCs/>
                <w:color w:val="FFFFFF"/>
                <w:sz w:val="28"/>
                <w:szCs w:val="28"/>
                <w:rtl/>
              </w:rPr>
            </w:pPr>
          </w:p>
        </w:tc>
        <w:tc>
          <w:tcPr>
            <w:tcW w:w="2694" w:type="dxa"/>
            <w:vMerge/>
            <w:shd w:val="clear" w:color="auto" w:fill="DEEAF6"/>
            <w:vAlign w:val="center"/>
          </w:tcPr>
          <w:p w:rsidR="003615F9" w:rsidRPr="00D902B4" w:rsidRDefault="003615F9" w:rsidP="0041569C">
            <w:pPr>
              <w:spacing w:after="100" w:afterAutospacing="1" w:line="240" w:lineRule="auto"/>
              <w:jc w:val="both"/>
              <w:rPr>
                <w:rFonts w:ascii="Traditional Arabic" w:hAnsi="Traditional Arabic" w:cs="Traditional Arabic"/>
                <w:sz w:val="28"/>
                <w:szCs w:val="28"/>
                <w:rtl/>
              </w:rPr>
            </w:pPr>
          </w:p>
        </w:tc>
        <w:tc>
          <w:tcPr>
            <w:tcW w:w="2694" w:type="dxa"/>
            <w:gridSpan w:val="2"/>
            <w:shd w:val="clear" w:color="auto" w:fill="FBE4D5"/>
          </w:tcPr>
          <w:p w:rsidR="003615F9" w:rsidRPr="00D902B4" w:rsidRDefault="003615F9" w:rsidP="0041569C">
            <w:pPr>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sz w:val="28"/>
                <w:szCs w:val="28"/>
                <w:rtl/>
                <w:lang w:val="fr-FR"/>
              </w:rPr>
              <w:t xml:space="preserve">تعارض القواعد </w:t>
            </w:r>
            <w:r>
              <w:rPr>
                <w:rFonts w:ascii="Traditional Arabic" w:hAnsi="Traditional Arabic" w:cs="Traditional Arabic" w:hint="cs"/>
                <w:sz w:val="28"/>
                <w:szCs w:val="28"/>
                <w:rtl/>
                <w:lang w:val="fr-FR"/>
              </w:rPr>
              <w:t>الفقهية</w:t>
            </w:r>
          </w:p>
        </w:tc>
        <w:tc>
          <w:tcPr>
            <w:tcW w:w="4255" w:type="dxa"/>
            <w:shd w:val="clear" w:color="auto" w:fill="FFFFFF"/>
            <w:vAlign w:val="center"/>
          </w:tcPr>
          <w:p w:rsidR="003615F9" w:rsidRDefault="003615F9" w:rsidP="0041569C">
            <w:pPr>
              <w:spacing w:after="0" w:line="24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w:t>
            </w:r>
          </w:p>
        </w:tc>
      </w:tr>
      <w:tr w:rsidR="003615F9" w:rsidRPr="00D902B4" w:rsidTr="0041569C">
        <w:trPr>
          <w:trHeight w:val="219"/>
          <w:jc w:val="center"/>
        </w:trPr>
        <w:tc>
          <w:tcPr>
            <w:tcW w:w="566" w:type="dxa"/>
            <w:vMerge/>
            <w:shd w:val="clear" w:color="auto" w:fill="5B9BD5"/>
            <w:vAlign w:val="center"/>
          </w:tcPr>
          <w:p w:rsidR="003615F9" w:rsidRDefault="003615F9" w:rsidP="0041569C">
            <w:pPr>
              <w:spacing w:after="100" w:afterAutospacing="1" w:line="240" w:lineRule="auto"/>
              <w:rPr>
                <w:rFonts w:ascii="Traditional Arabic" w:hAnsi="Traditional Arabic" w:cs="Traditional Arabic"/>
                <w:b/>
                <w:bCs/>
                <w:color w:val="FFFFFF"/>
                <w:sz w:val="28"/>
                <w:szCs w:val="28"/>
                <w:rtl/>
              </w:rPr>
            </w:pPr>
          </w:p>
        </w:tc>
        <w:tc>
          <w:tcPr>
            <w:tcW w:w="2694" w:type="dxa"/>
            <w:vMerge/>
            <w:shd w:val="clear" w:color="auto" w:fill="DEEAF6"/>
            <w:vAlign w:val="center"/>
          </w:tcPr>
          <w:p w:rsidR="003615F9" w:rsidRPr="00D902B4" w:rsidRDefault="003615F9" w:rsidP="0041569C">
            <w:pPr>
              <w:spacing w:after="100" w:afterAutospacing="1" w:line="240" w:lineRule="auto"/>
              <w:jc w:val="both"/>
              <w:rPr>
                <w:rFonts w:ascii="Traditional Arabic" w:hAnsi="Traditional Arabic" w:cs="Traditional Arabic"/>
                <w:sz w:val="28"/>
                <w:szCs w:val="28"/>
                <w:rtl/>
              </w:rPr>
            </w:pPr>
          </w:p>
        </w:tc>
        <w:tc>
          <w:tcPr>
            <w:tcW w:w="2694" w:type="dxa"/>
            <w:gridSpan w:val="2"/>
            <w:shd w:val="clear" w:color="auto" w:fill="FBE4D5"/>
          </w:tcPr>
          <w:p w:rsidR="003615F9" w:rsidRPr="00D902B4" w:rsidRDefault="003615F9" w:rsidP="0041569C">
            <w:pPr>
              <w:spacing w:after="0" w:line="240" w:lineRule="auto"/>
              <w:jc w:val="center"/>
              <w:rPr>
                <w:rFonts w:ascii="Traditional Arabic" w:hAnsi="Traditional Arabic" w:cs="Traditional Arabic"/>
                <w:sz w:val="28"/>
                <w:szCs w:val="28"/>
                <w:lang w:val="fr-FR"/>
              </w:rPr>
            </w:pPr>
            <w:r>
              <w:rPr>
                <w:rFonts w:ascii="Traditional Arabic" w:hAnsi="Traditional Arabic" w:cs="Traditional Arabic"/>
                <w:sz w:val="28"/>
                <w:szCs w:val="28"/>
                <w:rtl/>
                <w:lang w:val="fr-FR"/>
              </w:rPr>
              <w:t>الاختلاف في مناط الحكم</w:t>
            </w:r>
          </w:p>
        </w:tc>
        <w:tc>
          <w:tcPr>
            <w:tcW w:w="4255" w:type="dxa"/>
            <w:shd w:val="clear" w:color="auto" w:fill="FFFFFF"/>
            <w:vAlign w:val="center"/>
          </w:tcPr>
          <w:p w:rsidR="003615F9" w:rsidRPr="00D902B4" w:rsidRDefault="003615F9" w:rsidP="0041569C">
            <w:pPr>
              <w:spacing w:after="0" w:line="24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w:t>
            </w:r>
          </w:p>
        </w:tc>
      </w:tr>
      <w:tr w:rsidR="003615F9" w:rsidRPr="00D902B4" w:rsidTr="0041569C">
        <w:trPr>
          <w:trHeight w:val="219"/>
          <w:jc w:val="center"/>
        </w:trPr>
        <w:tc>
          <w:tcPr>
            <w:tcW w:w="566" w:type="dxa"/>
            <w:vMerge/>
            <w:shd w:val="clear" w:color="auto" w:fill="5B9BD5"/>
            <w:vAlign w:val="center"/>
          </w:tcPr>
          <w:p w:rsidR="003615F9" w:rsidRDefault="003615F9" w:rsidP="0041569C">
            <w:pPr>
              <w:spacing w:after="100" w:afterAutospacing="1" w:line="240" w:lineRule="auto"/>
              <w:rPr>
                <w:rFonts w:ascii="Traditional Arabic" w:hAnsi="Traditional Arabic" w:cs="Traditional Arabic"/>
                <w:b/>
                <w:bCs/>
                <w:color w:val="FFFFFF"/>
                <w:sz w:val="28"/>
                <w:szCs w:val="28"/>
                <w:rtl/>
              </w:rPr>
            </w:pPr>
          </w:p>
        </w:tc>
        <w:tc>
          <w:tcPr>
            <w:tcW w:w="2694" w:type="dxa"/>
            <w:vMerge/>
            <w:shd w:val="clear" w:color="auto" w:fill="DEEAF6"/>
            <w:vAlign w:val="center"/>
          </w:tcPr>
          <w:p w:rsidR="003615F9" w:rsidRPr="00D902B4" w:rsidRDefault="003615F9" w:rsidP="0041569C">
            <w:pPr>
              <w:spacing w:after="100" w:afterAutospacing="1" w:line="240" w:lineRule="auto"/>
              <w:jc w:val="both"/>
              <w:rPr>
                <w:rFonts w:ascii="Traditional Arabic" w:hAnsi="Traditional Arabic" w:cs="Traditional Arabic"/>
                <w:sz w:val="28"/>
                <w:szCs w:val="28"/>
                <w:rtl/>
              </w:rPr>
            </w:pPr>
          </w:p>
        </w:tc>
        <w:tc>
          <w:tcPr>
            <w:tcW w:w="2694" w:type="dxa"/>
            <w:gridSpan w:val="2"/>
            <w:shd w:val="clear" w:color="auto" w:fill="FBE4D5"/>
          </w:tcPr>
          <w:p w:rsidR="003615F9" w:rsidRPr="00D902B4" w:rsidRDefault="003615F9" w:rsidP="0041569C">
            <w:pPr>
              <w:spacing w:after="0" w:line="240" w:lineRule="auto"/>
              <w:jc w:val="center"/>
              <w:rPr>
                <w:rFonts w:ascii="Traditional Arabic" w:hAnsi="Traditional Arabic" w:cs="Traditional Arabic"/>
                <w:sz w:val="28"/>
                <w:szCs w:val="28"/>
                <w:lang w:val="fr-FR"/>
              </w:rPr>
            </w:pPr>
            <w:r w:rsidRPr="00D902B4">
              <w:rPr>
                <w:rFonts w:ascii="Traditional Arabic" w:hAnsi="Traditional Arabic" w:cs="Traditional Arabic"/>
                <w:sz w:val="28"/>
                <w:szCs w:val="28"/>
                <w:rtl/>
                <w:lang w:val="fr-FR"/>
              </w:rPr>
              <w:t>الاختلاف في توصيف المسألة</w:t>
            </w:r>
          </w:p>
        </w:tc>
        <w:tc>
          <w:tcPr>
            <w:tcW w:w="4255" w:type="dxa"/>
            <w:shd w:val="clear" w:color="auto" w:fill="FFFFFF"/>
            <w:vAlign w:val="center"/>
          </w:tcPr>
          <w:p w:rsidR="003615F9" w:rsidRDefault="003615F9" w:rsidP="0041569C">
            <w:pPr>
              <w:spacing w:after="0" w:line="240" w:lineRule="auto"/>
              <w:rPr>
                <w:rFonts w:ascii="Traditional Arabic" w:hAnsi="Traditional Arabic" w:cs="Traditional Arabic"/>
                <w:sz w:val="28"/>
                <w:szCs w:val="28"/>
                <w:rtl/>
              </w:rPr>
            </w:pPr>
            <w:r>
              <w:rPr>
                <w:rFonts w:ascii="Traditional Arabic" w:hAnsi="Traditional Arabic" w:cs="Traditional Arabic" w:hint="cs"/>
                <w:sz w:val="28"/>
                <w:szCs w:val="28"/>
                <w:rtl/>
              </w:rPr>
              <w:t>القول الأول جعل المقاصة من قبيل: الإسقاط بعوض.</w:t>
            </w:r>
          </w:p>
          <w:p w:rsidR="003615F9" w:rsidRPr="00D902B4" w:rsidRDefault="003615F9" w:rsidP="0041569C">
            <w:pPr>
              <w:spacing w:after="0" w:line="240" w:lineRule="auto"/>
              <w:rPr>
                <w:rFonts w:ascii="Traditional Arabic" w:hAnsi="Traditional Arabic" w:cs="Traditional Arabic"/>
                <w:sz w:val="28"/>
                <w:szCs w:val="28"/>
                <w:rtl/>
              </w:rPr>
            </w:pPr>
            <w:r>
              <w:rPr>
                <w:rFonts w:ascii="Traditional Arabic" w:hAnsi="Traditional Arabic" w:cs="Traditional Arabic" w:hint="cs"/>
                <w:sz w:val="28"/>
                <w:szCs w:val="28"/>
                <w:rtl/>
              </w:rPr>
              <w:t>والقول الثاني جعل المقاصة من قبيل: بيع الدين بالدين</w:t>
            </w:r>
          </w:p>
        </w:tc>
      </w:tr>
      <w:tr w:rsidR="003615F9" w:rsidRPr="00D902B4" w:rsidTr="0041569C">
        <w:trPr>
          <w:trHeight w:val="554"/>
          <w:jc w:val="center"/>
        </w:trPr>
        <w:tc>
          <w:tcPr>
            <w:tcW w:w="566" w:type="dxa"/>
            <w:shd w:val="clear" w:color="auto" w:fill="5B9BD5"/>
            <w:vAlign w:val="center"/>
          </w:tcPr>
          <w:p w:rsidR="003615F9" w:rsidRPr="00D902B4" w:rsidRDefault="003615F9" w:rsidP="0041569C">
            <w:pPr>
              <w:spacing w:after="100" w:afterAutospacing="1" w:line="240" w:lineRule="auto"/>
              <w:rPr>
                <w:rFonts w:ascii="Traditional Arabic" w:hAnsi="Traditional Arabic" w:cs="Traditional Arabic"/>
                <w:b/>
                <w:bCs/>
                <w:color w:val="FFFFFF"/>
                <w:sz w:val="28"/>
                <w:szCs w:val="28"/>
              </w:rPr>
            </w:pPr>
            <w:r>
              <w:rPr>
                <w:rFonts w:ascii="Traditional Arabic" w:hAnsi="Traditional Arabic" w:cs="Traditional Arabic" w:hint="cs"/>
                <w:b/>
                <w:bCs/>
                <w:color w:val="FFFFFF"/>
                <w:sz w:val="28"/>
                <w:szCs w:val="28"/>
                <w:rtl/>
              </w:rPr>
              <w:t>7</w:t>
            </w:r>
          </w:p>
        </w:tc>
        <w:tc>
          <w:tcPr>
            <w:tcW w:w="5388" w:type="dxa"/>
            <w:gridSpan w:val="3"/>
            <w:shd w:val="clear" w:color="auto" w:fill="DEEAF6"/>
            <w:vAlign w:val="center"/>
          </w:tcPr>
          <w:p w:rsidR="003615F9" w:rsidRPr="00D902B4" w:rsidRDefault="003615F9" w:rsidP="0041569C">
            <w:pPr>
              <w:spacing w:after="100" w:afterAutospacing="1" w:line="240" w:lineRule="auto"/>
              <w:jc w:val="center"/>
              <w:rPr>
                <w:rFonts w:ascii="Traditional Arabic" w:hAnsi="Traditional Arabic" w:cs="Traditional Arabic"/>
                <w:sz w:val="28"/>
                <w:szCs w:val="28"/>
                <w:rtl/>
                <w:lang w:bidi="ar-MA"/>
              </w:rPr>
            </w:pPr>
            <w:r w:rsidRPr="00D902B4">
              <w:rPr>
                <w:rFonts w:ascii="Traditional Arabic" w:hAnsi="Traditional Arabic" w:cs="Traditional Arabic"/>
                <w:sz w:val="28"/>
                <w:szCs w:val="28"/>
                <w:rtl/>
              </w:rPr>
              <w:t>تقرير سبب الخلاف في المسألة</w:t>
            </w:r>
            <w:r>
              <w:rPr>
                <w:rFonts w:ascii="Traditional Arabic" w:hAnsi="Traditional Arabic" w:cs="Traditional Arabic" w:hint="cs"/>
                <w:sz w:val="28"/>
                <w:szCs w:val="28"/>
                <w:rtl/>
                <w:lang w:bidi="ar-MA"/>
              </w:rPr>
              <w:t xml:space="preserve"> </w:t>
            </w:r>
          </w:p>
        </w:tc>
        <w:tc>
          <w:tcPr>
            <w:tcW w:w="4255" w:type="dxa"/>
            <w:shd w:val="clear" w:color="auto" w:fill="FFFFFF"/>
            <w:vAlign w:val="center"/>
          </w:tcPr>
          <w:p w:rsidR="003615F9" w:rsidRDefault="003615F9" w:rsidP="0041569C">
            <w:pPr>
              <w:spacing w:after="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أسباب الخلاف في المسألة هي:  </w:t>
            </w:r>
          </w:p>
          <w:p w:rsidR="003615F9" w:rsidRPr="003B64DD" w:rsidRDefault="003615F9" w:rsidP="003615F9">
            <w:pPr>
              <w:numPr>
                <w:ilvl w:val="0"/>
                <w:numId w:val="21"/>
              </w:numPr>
              <w:spacing w:after="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تعارض حديث ابن عمر مع حديث النهي عن بيع الكالئ بالكالئ</w:t>
            </w:r>
            <w:r w:rsidRPr="003B64DD">
              <w:rPr>
                <w:rFonts w:ascii="Traditional Arabic" w:hAnsi="Traditional Arabic" w:cs="Traditional Arabic" w:hint="cs"/>
                <w:sz w:val="28"/>
                <w:szCs w:val="28"/>
                <w:rtl/>
              </w:rPr>
              <w:t xml:space="preserve">. </w:t>
            </w:r>
          </w:p>
          <w:p w:rsidR="003615F9" w:rsidRPr="00D902B4" w:rsidRDefault="003615F9" w:rsidP="003615F9">
            <w:pPr>
              <w:pStyle w:val="a3"/>
              <w:widowControl w:val="0"/>
              <w:numPr>
                <w:ilvl w:val="0"/>
                <w:numId w:val="21"/>
              </w:numPr>
              <w:spacing w:line="256" w:lineRule="auto"/>
              <w:jc w:val="both"/>
              <w:rPr>
                <w:rFonts w:ascii="Traditional Arabic" w:hAnsi="Traditional Arabic" w:cs="Traditional Arabic"/>
                <w:sz w:val="28"/>
                <w:szCs w:val="28"/>
                <w:rtl/>
                <w:lang w:bidi="ar-MA"/>
              </w:rPr>
            </w:pPr>
            <w:r>
              <w:rPr>
                <w:rFonts w:ascii="Traditional Arabic" w:hAnsi="Traditional Arabic" w:cs="Traditional Arabic" w:hint="cs"/>
                <w:sz w:val="28"/>
                <w:szCs w:val="28"/>
                <w:rtl/>
              </w:rPr>
              <w:t>الاختلاف في توصيف المسألة.</w:t>
            </w:r>
            <w:r>
              <w:rPr>
                <w:rFonts w:ascii="Traditional Arabic" w:hAnsi="Traditional Arabic" w:cs="Traditional Arabic" w:hint="cs"/>
                <w:sz w:val="28"/>
                <w:szCs w:val="28"/>
                <w:rtl/>
                <w:lang w:bidi="ar-MA"/>
              </w:rPr>
              <w:t xml:space="preserve"> </w:t>
            </w:r>
          </w:p>
        </w:tc>
      </w:tr>
    </w:tbl>
    <w:p w:rsidR="003615F9" w:rsidRDefault="003615F9" w:rsidP="003615F9">
      <w:pPr>
        <w:jc w:val="center"/>
        <w:rPr>
          <w:rFonts w:ascii="Traditional Arabic" w:hAnsi="Traditional Arabic" w:cs="Traditional Arabic"/>
          <w:b/>
          <w:bCs/>
          <w:sz w:val="36"/>
          <w:szCs w:val="36"/>
          <w:rtl/>
        </w:rPr>
      </w:pPr>
    </w:p>
    <w:p w:rsidR="003615F9" w:rsidRPr="00D61726" w:rsidRDefault="003615F9" w:rsidP="003615F9">
      <w:pPr>
        <w:spacing w:line="256" w:lineRule="auto"/>
        <w:jc w:val="center"/>
        <w:rPr>
          <w:rFonts w:ascii="Traditional Arabic" w:hAnsi="Traditional Arabic" w:cs="Traditional Arabic"/>
          <w:sz w:val="36"/>
          <w:szCs w:val="36"/>
          <w:rtl/>
        </w:rPr>
      </w:pPr>
      <w:r w:rsidRPr="005A160F">
        <w:rPr>
          <w:rFonts w:ascii="Traditional Arabic" w:hAnsi="Traditional Arabic" w:cs="Traditional Arabic" w:hint="cs"/>
          <w:b/>
          <w:bCs/>
          <w:sz w:val="36"/>
          <w:szCs w:val="36"/>
          <w:rtl/>
        </w:rPr>
        <w:t xml:space="preserve">اسم </w:t>
      </w:r>
      <w:r w:rsidRPr="005A160F">
        <w:rPr>
          <w:rFonts w:ascii="Traditional Arabic" w:hAnsi="Traditional Arabic" w:cs="Traditional Arabic"/>
          <w:b/>
          <w:bCs/>
          <w:sz w:val="36"/>
          <w:szCs w:val="36"/>
          <w:rtl/>
        </w:rPr>
        <w:t>المهارة</w:t>
      </w:r>
      <w:r w:rsidRPr="005A160F">
        <w:rPr>
          <w:rFonts w:ascii="Traditional Arabic" w:hAnsi="Traditional Arabic" w:cs="Traditional Arabic"/>
          <w:sz w:val="36"/>
          <w:szCs w:val="36"/>
          <w:rtl/>
        </w:rPr>
        <w:t xml:space="preserve">: </w:t>
      </w:r>
      <w:r w:rsidRPr="005A160F">
        <w:rPr>
          <w:rFonts w:ascii="Traditional Arabic" w:hAnsi="Traditional Arabic" w:cs="Traditional Arabic" w:hint="cs"/>
          <w:sz w:val="36"/>
          <w:szCs w:val="36"/>
          <w:rtl/>
        </w:rPr>
        <w:t>تحرير</w:t>
      </w:r>
      <w:r w:rsidRPr="005A160F">
        <w:rPr>
          <w:rFonts w:ascii="Traditional Arabic" w:hAnsi="Traditional Arabic" w:cs="Traditional Arabic"/>
          <w:sz w:val="36"/>
          <w:szCs w:val="36"/>
          <w:rtl/>
        </w:rPr>
        <w:t xml:space="preserve"> ثمرة الخلاف</w:t>
      </w:r>
    </w:p>
    <w:tbl>
      <w:tblPr>
        <w:bidiVisual/>
        <w:tblW w:w="1020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2" w:space="0" w:color="000000"/>
        </w:tblBorders>
        <w:tblLook w:val="04A0" w:firstRow="1" w:lastRow="0" w:firstColumn="1" w:lastColumn="0" w:noHBand="0" w:noVBand="1"/>
      </w:tblPr>
      <w:tblGrid>
        <w:gridCol w:w="566"/>
        <w:gridCol w:w="3152"/>
        <w:gridCol w:w="2236"/>
        <w:gridCol w:w="4255"/>
      </w:tblGrid>
      <w:tr w:rsidR="003615F9" w:rsidRPr="005A160F" w:rsidTr="0041569C">
        <w:trPr>
          <w:jc w:val="center"/>
        </w:trPr>
        <w:tc>
          <w:tcPr>
            <w:tcW w:w="566" w:type="dxa"/>
            <w:shd w:val="clear" w:color="auto" w:fill="5B9BD5"/>
            <w:vAlign w:val="center"/>
            <w:hideMark/>
          </w:tcPr>
          <w:p w:rsidR="003615F9" w:rsidRPr="005A160F" w:rsidRDefault="003615F9" w:rsidP="0041569C">
            <w:pPr>
              <w:spacing w:line="256" w:lineRule="auto"/>
              <w:jc w:val="center"/>
              <w:rPr>
                <w:rFonts w:ascii="Traditional Arabic" w:hAnsi="Traditional Arabic" w:cs="Traditional Arabic"/>
                <w:b/>
                <w:bCs/>
                <w:color w:val="FFFFFF"/>
                <w:sz w:val="28"/>
                <w:szCs w:val="28"/>
              </w:rPr>
            </w:pPr>
            <w:r w:rsidRPr="005A160F">
              <w:rPr>
                <w:rFonts w:ascii="Traditional Arabic" w:hAnsi="Traditional Arabic" w:cs="Traditional Arabic"/>
                <w:b/>
                <w:bCs/>
                <w:color w:val="FFFFFF"/>
                <w:sz w:val="28"/>
                <w:szCs w:val="28"/>
                <w:rtl/>
              </w:rPr>
              <w:t>م</w:t>
            </w:r>
          </w:p>
        </w:tc>
        <w:tc>
          <w:tcPr>
            <w:tcW w:w="5388" w:type="dxa"/>
            <w:gridSpan w:val="2"/>
            <w:shd w:val="clear" w:color="auto" w:fill="5B9BD5"/>
            <w:vAlign w:val="center"/>
            <w:hideMark/>
          </w:tcPr>
          <w:p w:rsidR="003615F9" w:rsidRPr="005A160F" w:rsidRDefault="003615F9" w:rsidP="0041569C">
            <w:pPr>
              <w:spacing w:line="256" w:lineRule="auto"/>
              <w:jc w:val="center"/>
              <w:rPr>
                <w:rFonts w:ascii="Traditional Arabic" w:hAnsi="Traditional Arabic" w:cs="Traditional Arabic"/>
                <w:b/>
                <w:bCs/>
                <w:color w:val="FFFFFF"/>
                <w:sz w:val="28"/>
                <w:szCs w:val="28"/>
              </w:rPr>
            </w:pPr>
            <w:r w:rsidRPr="005A160F">
              <w:rPr>
                <w:rFonts w:ascii="Traditional Arabic" w:hAnsi="Traditional Arabic" w:cs="Traditional Arabic"/>
                <w:b/>
                <w:bCs/>
                <w:color w:val="FFFFFF"/>
                <w:sz w:val="28"/>
                <w:szCs w:val="28"/>
                <w:rtl/>
              </w:rPr>
              <w:t>الخطوة</w:t>
            </w:r>
          </w:p>
        </w:tc>
        <w:tc>
          <w:tcPr>
            <w:tcW w:w="4255" w:type="dxa"/>
            <w:shd w:val="clear" w:color="auto" w:fill="5B9BD5"/>
            <w:vAlign w:val="center"/>
            <w:hideMark/>
          </w:tcPr>
          <w:p w:rsidR="003615F9" w:rsidRPr="005A160F" w:rsidRDefault="003615F9" w:rsidP="0041569C">
            <w:pPr>
              <w:spacing w:line="256" w:lineRule="auto"/>
              <w:jc w:val="center"/>
              <w:rPr>
                <w:rFonts w:ascii="Traditional Arabic" w:hAnsi="Traditional Arabic" w:cs="Traditional Arabic"/>
                <w:b/>
                <w:bCs/>
                <w:color w:val="FFFFFF"/>
                <w:sz w:val="28"/>
                <w:szCs w:val="28"/>
              </w:rPr>
            </w:pPr>
            <w:r w:rsidRPr="005A160F">
              <w:rPr>
                <w:rFonts w:ascii="Traditional Arabic" w:hAnsi="Traditional Arabic" w:cs="Traditional Arabic"/>
                <w:b/>
                <w:bCs/>
                <w:color w:val="FFFFFF"/>
                <w:sz w:val="28"/>
                <w:szCs w:val="28"/>
                <w:rtl/>
              </w:rPr>
              <w:t>المثال</w:t>
            </w:r>
          </w:p>
        </w:tc>
      </w:tr>
      <w:tr w:rsidR="003615F9" w:rsidRPr="005A160F" w:rsidTr="0041569C">
        <w:trPr>
          <w:trHeight w:val="568"/>
          <w:jc w:val="center"/>
        </w:trPr>
        <w:tc>
          <w:tcPr>
            <w:tcW w:w="566" w:type="dxa"/>
            <w:shd w:val="clear" w:color="auto" w:fill="5B9BD5"/>
            <w:vAlign w:val="center"/>
            <w:hideMark/>
          </w:tcPr>
          <w:p w:rsidR="003615F9" w:rsidRPr="005A160F" w:rsidRDefault="003615F9" w:rsidP="0041569C">
            <w:pPr>
              <w:spacing w:after="100" w:afterAutospacing="1" w:line="240" w:lineRule="auto"/>
              <w:rPr>
                <w:rFonts w:ascii="Traditional Arabic" w:hAnsi="Traditional Arabic" w:cs="Traditional Arabic"/>
                <w:sz w:val="28"/>
                <w:szCs w:val="28"/>
                <w:lang w:val="fr-FR"/>
              </w:rPr>
            </w:pPr>
            <w:r w:rsidRPr="005A160F">
              <w:rPr>
                <w:rFonts w:ascii="Traditional Arabic" w:hAnsi="Traditional Arabic" w:cs="Traditional Arabic"/>
                <w:b/>
                <w:bCs/>
                <w:color w:val="FFFFFF"/>
                <w:sz w:val="28"/>
                <w:szCs w:val="28"/>
                <w:rtl/>
              </w:rPr>
              <w:t>1</w:t>
            </w:r>
          </w:p>
        </w:tc>
        <w:tc>
          <w:tcPr>
            <w:tcW w:w="5388" w:type="dxa"/>
            <w:gridSpan w:val="2"/>
            <w:shd w:val="clear" w:color="auto" w:fill="DEEAF6"/>
            <w:vAlign w:val="center"/>
            <w:hideMark/>
          </w:tcPr>
          <w:p w:rsidR="003615F9" w:rsidRPr="005A160F" w:rsidRDefault="003615F9" w:rsidP="0041569C">
            <w:pPr>
              <w:spacing w:after="100" w:afterAutospacing="1" w:line="240" w:lineRule="auto"/>
              <w:jc w:val="center"/>
              <w:rPr>
                <w:rFonts w:ascii="Traditional Arabic" w:hAnsi="Traditional Arabic" w:cs="Traditional Arabic"/>
                <w:sz w:val="28"/>
                <w:szCs w:val="28"/>
                <w:lang w:val="fr-FR"/>
              </w:rPr>
            </w:pPr>
            <w:r w:rsidRPr="005A160F">
              <w:rPr>
                <w:rFonts w:ascii="Traditional Arabic" w:hAnsi="Traditional Arabic" w:cs="Traditional Arabic"/>
                <w:sz w:val="28"/>
                <w:szCs w:val="28"/>
                <w:rtl/>
                <w:lang w:val="fr-FR"/>
              </w:rPr>
              <w:t>تصوير المسألة</w:t>
            </w:r>
          </w:p>
        </w:tc>
        <w:tc>
          <w:tcPr>
            <w:tcW w:w="4255" w:type="dxa"/>
            <w:shd w:val="clear" w:color="auto" w:fill="FFFFFF"/>
            <w:vAlign w:val="center"/>
          </w:tcPr>
          <w:p w:rsidR="003615F9" w:rsidRPr="005A160F" w:rsidRDefault="003615F9" w:rsidP="0041569C">
            <w:pPr>
              <w:spacing w:after="100" w:afterAutospacing="1" w:line="240" w:lineRule="auto"/>
              <w:jc w:val="both"/>
              <w:rPr>
                <w:rFonts w:ascii="Traditional Arabic" w:hAnsi="Traditional Arabic" w:cs="Traditional Arabic"/>
                <w:sz w:val="28"/>
                <w:szCs w:val="28"/>
                <w:lang w:val="fr-FR"/>
              </w:rPr>
            </w:pPr>
            <w:r>
              <w:rPr>
                <w:rFonts w:ascii="Traditional Arabic" w:hAnsi="Traditional Arabic" w:cs="Traditional Arabic" w:hint="cs"/>
                <w:sz w:val="28"/>
                <w:szCs w:val="28"/>
                <w:rtl/>
                <w:lang w:val="fr-FR"/>
              </w:rPr>
              <w:t>إذا</w:t>
            </w:r>
            <w:r w:rsidRPr="003615F9">
              <w:rPr>
                <w:rFonts w:ascii="Traditional Arabic" w:hAnsi="Traditional Arabic" w:cs="Traditional Arabic"/>
                <w:sz w:val="28"/>
                <w:szCs w:val="28"/>
                <w:rtl/>
              </w:rPr>
              <w:t xml:space="preserve"> </w:t>
            </w:r>
            <w:r>
              <w:rPr>
                <w:rFonts w:ascii="Traditional Arabic" w:hAnsi="Traditional Arabic" w:cs="Traditional Arabic" w:hint="cs"/>
                <w:sz w:val="28"/>
                <w:szCs w:val="28"/>
                <w:rtl/>
              </w:rPr>
              <w:t>كا</w:t>
            </w:r>
            <w:r w:rsidRPr="003615F9">
              <w:rPr>
                <w:rFonts w:ascii="Traditional Arabic" w:hAnsi="Traditional Arabic" w:cs="Traditional Arabic" w:hint="cs"/>
                <w:sz w:val="28"/>
                <w:szCs w:val="28"/>
                <w:rtl/>
              </w:rPr>
              <w:t>ن</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لك</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دين</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على</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إنسان</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وله</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عليك</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دين</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مثله،</w:t>
            </w:r>
            <w:r>
              <w:rPr>
                <w:rFonts w:ascii="Traditional Arabic" w:hAnsi="Traditional Arabic" w:cs="Traditional Arabic" w:hint="cs"/>
                <w:sz w:val="28"/>
                <w:szCs w:val="28"/>
                <w:rtl/>
              </w:rPr>
              <w:t xml:space="preserve"> فهل</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تترك</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ما</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لك</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عليه</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في</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مقابلة</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ما</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له</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عليك،</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وهو</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كذلك</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يترك</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ما</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له</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عليك</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في</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مقابلة</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ما</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لك</w:t>
            </w:r>
            <w:r w:rsidRPr="003615F9">
              <w:rPr>
                <w:rFonts w:ascii="Traditional Arabic" w:hAnsi="Traditional Arabic" w:cs="Traditional Arabic"/>
                <w:sz w:val="28"/>
                <w:szCs w:val="28"/>
                <w:rtl/>
              </w:rPr>
              <w:t xml:space="preserve"> </w:t>
            </w:r>
            <w:r w:rsidRPr="003615F9">
              <w:rPr>
                <w:rFonts w:ascii="Traditional Arabic" w:hAnsi="Traditional Arabic" w:cs="Traditional Arabic" w:hint="cs"/>
                <w:sz w:val="28"/>
                <w:szCs w:val="28"/>
                <w:rtl/>
              </w:rPr>
              <w:t>عليه</w:t>
            </w:r>
            <w:r>
              <w:rPr>
                <w:rFonts w:ascii="Traditional Arabic" w:hAnsi="Traditional Arabic" w:cs="Traditional Arabic" w:hint="cs"/>
                <w:sz w:val="28"/>
                <w:szCs w:val="28"/>
                <w:rtl/>
              </w:rPr>
              <w:t>؟</w:t>
            </w:r>
          </w:p>
        </w:tc>
      </w:tr>
      <w:tr w:rsidR="003615F9" w:rsidRPr="005A160F" w:rsidTr="0041569C">
        <w:trPr>
          <w:trHeight w:val="422"/>
          <w:jc w:val="center"/>
        </w:trPr>
        <w:tc>
          <w:tcPr>
            <w:tcW w:w="566" w:type="dxa"/>
            <w:shd w:val="clear" w:color="auto" w:fill="5B9BD5"/>
            <w:vAlign w:val="center"/>
            <w:hideMark/>
          </w:tcPr>
          <w:p w:rsidR="003615F9" w:rsidRPr="005A160F" w:rsidRDefault="003615F9" w:rsidP="0041569C">
            <w:pPr>
              <w:spacing w:after="100" w:afterAutospacing="1" w:line="240" w:lineRule="auto"/>
              <w:rPr>
                <w:rFonts w:ascii="Traditional Arabic" w:hAnsi="Traditional Arabic" w:cs="Traditional Arabic"/>
                <w:sz w:val="28"/>
                <w:szCs w:val="28"/>
                <w:lang w:val="fr-FR"/>
              </w:rPr>
            </w:pPr>
            <w:r w:rsidRPr="005A160F">
              <w:rPr>
                <w:rFonts w:ascii="Traditional Arabic" w:hAnsi="Traditional Arabic" w:cs="Traditional Arabic"/>
                <w:b/>
                <w:bCs/>
                <w:color w:val="FFFFFF"/>
                <w:sz w:val="28"/>
                <w:szCs w:val="28"/>
                <w:rtl/>
              </w:rPr>
              <w:t>2</w:t>
            </w:r>
          </w:p>
        </w:tc>
        <w:tc>
          <w:tcPr>
            <w:tcW w:w="5388" w:type="dxa"/>
            <w:gridSpan w:val="2"/>
            <w:shd w:val="clear" w:color="auto" w:fill="DEEAF6"/>
            <w:vAlign w:val="center"/>
            <w:hideMark/>
          </w:tcPr>
          <w:p w:rsidR="003615F9" w:rsidRPr="005A160F" w:rsidRDefault="003615F9" w:rsidP="0041569C">
            <w:pPr>
              <w:spacing w:after="100" w:afterAutospacing="1" w:line="240" w:lineRule="auto"/>
              <w:jc w:val="center"/>
              <w:rPr>
                <w:rFonts w:ascii="Traditional Arabic" w:hAnsi="Traditional Arabic" w:cs="Traditional Arabic"/>
                <w:sz w:val="28"/>
                <w:szCs w:val="28"/>
              </w:rPr>
            </w:pPr>
            <w:r w:rsidRPr="005A160F">
              <w:rPr>
                <w:rFonts w:ascii="Traditional Arabic" w:hAnsi="Traditional Arabic" w:cs="Traditional Arabic"/>
                <w:sz w:val="28"/>
                <w:szCs w:val="28"/>
                <w:rtl/>
              </w:rPr>
              <w:t>حصر الأقوال بالاستقراء</w:t>
            </w:r>
          </w:p>
        </w:tc>
        <w:tc>
          <w:tcPr>
            <w:tcW w:w="4255" w:type="dxa"/>
            <w:shd w:val="clear" w:color="auto" w:fill="FFFFFF"/>
            <w:vAlign w:val="center"/>
          </w:tcPr>
          <w:p w:rsidR="003615F9" w:rsidRDefault="003615F9" w:rsidP="0041569C">
            <w:pPr>
              <w:spacing w:after="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اختلف الفقهاء في حكم المقاصة على قولين: </w:t>
            </w:r>
          </w:p>
          <w:p w:rsidR="003615F9" w:rsidRDefault="003615F9" w:rsidP="003615F9">
            <w:pPr>
              <w:numPr>
                <w:ilvl w:val="0"/>
                <w:numId w:val="22"/>
              </w:numPr>
              <w:spacing w:after="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الجواز</w:t>
            </w:r>
          </w:p>
          <w:p w:rsidR="003615F9" w:rsidRPr="005A160F" w:rsidRDefault="003615F9" w:rsidP="003615F9">
            <w:pPr>
              <w:numPr>
                <w:ilvl w:val="0"/>
                <w:numId w:val="22"/>
              </w:numPr>
              <w:spacing w:after="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عدم الجواز</w:t>
            </w:r>
          </w:p>
        </w:tc>
      </w:tr>
      <w:tr w:rsidR="003615F9" w:rsidRPr="005A160F" w:rsidTr="0041569C">
        <w:trPr>
          <w:trHeight w:val="274"/>
          <w:jc w:val="center"/>
        </w:trPr>
        <w:tc>
          <w:tcPr>
            <w:tcW w:w="566" w:type="dxa"/>
            <w:shd w:val="clear" w:color="auto" w:fill="5B9BD5"/>
            <w:vAlign w:val="center"/>
            <w:hideMark/>
          </w:tcPr>
          <w:p w:rsidR="003615F9" w:rsidRPr="005A160F" w:rsidRDefault="003615F9" w:rsidP="0041569C">
            <w:pPr>
              <w:spacing w:after="100" w:afterAutospacing="1" w:line="240" w:lineRule="auto"/>
              <w:rPr>
                <w:rFonts w:ascii="Traditional Arabic" w:hAnsi="Traditional Arabic" w:cs="Traditional Arabic"/>
                <w:b/>
                <w:bCs/>
                <w:color w:val="FFFFFF"/>
                <w:sz w:val="28"/>
                <w:szCs w:val="28"/>
              </w:rPr>
            </w:pPr>
            <w:r w:rsidRPr="005A160F">
              <w:rPr>
                <w:rFonts w:ascii="Traditional Arabic" w:hAnsi="Traditional Arabic" w:cs="Traditional Arabic"/>
                <w:b/>
                <w:bCs/>
                <w:color w:val="FFFFFF"/>
                <w:sz w:val="28"/>
                <w:szCs w:val="28"/>
                <w:rtl/>
              </w:rPr>
              <w:t>3</w:t>
            </w:r>
          </w:p>
        </w:tc>
        <w:tc>
          <w:tcPr>
            <w:tcW w:w="5388" w:type="dxa"/>
            <w:gridSpan w:val="2"/>
            <w:shd w:val="clear" w:color="auto" w:fill="DEEAF6"/>
            <w:vAlign w:val="center"/>
            <w:hideMark/>
          </w:tcPr>
          <w:p w:rsidR="003615F9" w:rsidRPr="005A160F" w:rsidRDefault="003615F9" w:rsidP="0041569C">
            <w:pPr>
              <w:spacing w:after="100" w:afterAutospacing="1" w:line="240" w:lineRule="auto"/>
              <w:jc w:val="center"/>
              <w:rPr>
                <w:rFonts w:ascii="Traditional Arabic" w:hAnsi="Traditional Arabic" w:cs="Traditional Arabic"/>
                <w:sz w:val="28"/>
                <w:szCs w:val="28"/>
              </w:rPr>
            </w:pPr>
            <w:r w:rsidRPr="005A160F">
              <w:rPr>
                <w:rFonts w:ascii="Traditional Arabic" w:hAnsi="Traditional Arabic" w:cs="Traditional Arabic"/>
                <w:sz w:val="28"/>
                <w:szCs w:val="28"/>
                <w:rtl/>
              </w:rPr>
              <w:t>تحديد مناط كل قول</w:t>
            </w:r>
          </w:p>
        </w:tc>
        <w:tc>
          <w:tcPr>
            <w:tcW w:w="4255" w:type="dxa"/>
            <w:shd w:val="clear" w:color="auto" w:fill="FFFFFF"/>
            <w:vAlign w:val="center"/>
          </w:tcPr>
          <w:p w:rsidR="003615F9" w:rsidRPr="005A160F" w:rsidRDefault="003615F9" w:rsidP="0041569C">
            <w:pPr>
              <w:spacing w:after="100" w:afterAutospacing="1" w:line="240" w:lineRule="auto"/>
              <w:jc w:val="center"/>
              <w:rPr>
                <w:rFonts w:ascii="Traditional Arabic" w:eastAsia="Calibri" w:hAnsi="Traditional Arabic" w:cs="Traditional Arabic"/>
                <w:sz w:val="28"/>
                <w:szCs w:val="28"/>
                <w:lang w:bidi="ar-DZ"/>
              </w:rPr>
            </w:pPr>
            <w:r>
              <w:rPr>
                <w:rFonts w:ascii="Traditional Arabic" w:hAnsi="Traditional Arabic" w:cs="Traditional Arabic" w:hint="cs"/>
                <w:sz w:val="28"/>
                <w:szCs w:val="28"/>
                <w:rtl/>
                <w:lang w:bidi="ar-DZ"/>
              </w:rPr>
              <w:t>-</w:t>
            </w:r>
          </w:p>
        </w:tc>
      </w:tr>
      <w:tr w:rsidR="003615F9" w:rsidRPr="005A160F" w:rsidTr="0041569C">
        <w:trPr>
          <w:trHeight w:val="274"/>
          <w:jc w:val="center"/>
        </w:trPr>
        <w:tc>
          <w:tcPr>
            <w:tcW w:w="566" w:type="dxa"/>
            <w:shd w:val="clear" w:color="auto" w:fill="5B9BD5"/>
            <w:vAlign w:val="center"/>
          </w:tcPr>
          <w:p w:rsidR="003615F9" w:rsidRPr="005A160F" w:rsidRDefault="003615F9" w:rsidP="0041569C">
            <w:pPr>
              <w:spacing w:after="100" w:afterAutospacing="1" w:line="240" w:lineRule="auto"/>
              <w:rPr>
                <w:rFonts w:ascii="Traditional Arabic" w:hAnsi="Traditional Arabic" w:cs="Traditional Arabic"/>
                <w:b/>
                <w:bCs/>
                <w:color w:val="FFFFFF"/>
                <w:sz w:val="28"/>
                <w:szCs w:val="28"/>
                <w:rtl/>
              </w:rPr>
            </w:pPr>
            <w:r>
              <w:rPr>
                <w:rFonts w:ascii="Traditional Arabic" w:hAnsi="Traditional Arabic" w:cs="Traditional Arabic" w:hint="cs"/>
                <w:b/>
                <w:bCs/>
                <w:color w:val="FFFFFF"/>
                <w:sz w:val="28"/>
                <w:szCs w:val="28"/>
                <w:rtl/>
              </w:rPr>
              <w:t>4</w:t>
            </w:r>
          </w:p>
        </w:tc>
        <w:tc>
          <w:tcPr>
            <w:tcW w:w="5388" w:type="dxa"/>
            <w:gridSpan w:val="2"/>
            <w:shd w:val="clear" w:color="auto" w:fill="DEEAF6"/>
            <w:vAlign w:val="center"/>
          </w:tcPr>
          <w:p w:rsidR="003615F9" w:rsidRPr="005A160F" w:rsidRDefault="003615F9" w:rsidP="0041569C">
            <w:pPr>
              <w:spacing w:after="100" w:afterAutospacing="1" w:line="240" w:lineRule="auto"/>
              <w:rPr>
                <w:rFonts w:ascii="Traditional Arabic" w:hAnsi="Traditional Arabic" w:cs="Traditional Arabic"/>
                <w:sz w:val="28"/>
                <w:szCs w:val="28"/>
                <w:rtl/>
                <w:lang w:bidi="ar-MA"/>
              </w:rPr>
            </w:pPr>
            <w:r w:rsidRPr="00FD10A6">
              <w:rPr>
                <w:rFonts w:ascii="Traditional Arabic" w:hAnsi="Traditional Arabic" w:cs="Traditional Arabic" w:hint="cs"/>
                <w:sz w:val="28"/>
                <w:szCs w:val="28"/>
                <w:rtl/>
              </w:rPr>
              <w:t>التحقق من كون الخلاف حقيقياً لا لفظياً، بألا تكون ثمرة الخلاف متحدة</w:t>
            </w:r>
          </w:p>
        </w:tc>
        <w:tc>
          <w:tcPr>
            <w:tcW w:w="4255" w:type="dxa"/>
            <w:shd w:val="clear" w:color="auto" w:fill="FFFFFF"/>
            <w:vAlign w:val="center"/>
          </w:tcPr>
          <w:p w:rsidR="003615F9" w:rsidRDefault="003615F9" w:rsidP="0041569C">
            <w:pPr>
              <w:spacing w:after="100" w:afterAutospacing="1"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hint="cs"/>
                <w:sz w:val="28"/>
                <w:szCs w:val="28"/>
                <w:rtl/>
                <w:lang w:bidi="ar-DZ"/>
              </w:rPr>
              <w:t xml:space="preserve">ثمرة الخلاف مختلفة، لأنه </w:t>
            </w:r>
            <w:r>
              <w:rPr>
                <w:rFonts w:ascii="Traditional Arabic" w:hAnsi="Traditional Arabic" w:cs="Traditional Arabic" w:hint="cs"/>
                <w:sz w:val="28"/>
                <w:szCs w:val="28"/>
                <w:rtl/>
                <w:lang w:bidi="ar-DZ"/>
              </w:rPr>
              <w:t>على القول بالجواز تصرفه صحيح وتبرأ به ذمته بخلاف القول الثاني.</w:t>
            </w:r>
          </w:p>
        </w:tc>
      </w:tr>
      <w:tr w:rsidR="003615F9" w:rsidRPr="005A160F" w:rsidTr="0041569C">
        <w:trPr>
          <w:trHeight w:val="352"/>
          <w:jc w:val="center"/>
        </w:trPr>
        <w:tc>
          <w:tcPr>
            <w:tcW w:w="566" w:type="dxa"/>
            <w:vMerge w:val="restart"/>
            <w:shd w:val="clear" w:color="auto" w:fill="5B9BD5"/>
            <w:vAlign w:val="center"/>
          </w:tcPr>
          <w:p w:rsidR="003615F9" w:rsidRPr="005A160F" w:rsidRDefault="003615F9" w:rsidP="0041569C">
            <w:pPr>
              <w:spacing w:after="100" w:afterAutospacing="1" w:line="240" w:lineRule="auto"/>
              <w:rPr>
                <w:rFonts w:ascii="Traditional Arabic" w:hAnsi="Traditional Arabic" w:cs="Traditional Arabic"/>
                <w:b/>
                <w:bCs/>
                <w:color w:val="FFFFFF"/>
                <w:sz w:val="28"/>
                <w:szCs w:val="28"/>
                <w:rtl/>
              </w:rPr>
            </w:pPr>
            <w:r>
              <w:rPr>
                <w:rFonts w:ascii="Traditional Arabic" w:hAnsi="Traditional Arabic" w:cs="Traditional Arabic" w:hint="cs"/>
                <w:b/>
                <w:bCs/>
                <w:color w:val="FFFFFF"/>
                <w:sz w:val="28"/>
                <w:szCs w:val="28"/>
                <w:rtl/>
              </w:rPr>
              <w:t>5</w:t>
            </w:r>
          </w:p>
        </w:tc>
        <w:tc>
          <w:tcPr>
            <w:tcW w:w="3152" w:type="dxa"/>
            <w:vMerge w:val="restart"/>
            <w:shd w:val="clear" w:color="auto" w:fill="DEEAF6"/>
            <w:vAlign w:val="center"/>
          </w:tcPr>
          <w:p w:rsidR="003615F9" w:rsidRPr="00667749" w:rsidRDefault="003615F9" w:rsidP="0041569C">
            <w:pPr>
              <w:spacing w:after="0" w:line="240" w:lineRule="auto"/>
              <w:jc w:val="center"/>
              <w:rPr>
                <w:rFonts w:ascii="Traditional Arabic" w:hAnsi="Traditional Arabic" w:cs="Traditional Arabic"/>
                <w:sz w:val="28"/>
                <w:szCs w:val="28"/>
              </w:rPr>
            </w:pPr>
            <w:r w:rsidRPr="005A160F">
              <w:rPr>
                <w:rFonts w:ascii="Traditional Arabic" w:hAnsi="Traditional Arabic" w:cs="Traditional Arabic"/>
                <w:sz w:val="28"/>
                <w:szCs w:val="28"/>
                <w:rtl/>
              </w:rPr>
              <w:t xml:space="preserve">تحديد </w:t>
            </w:r>
            <w:r>
              <w:rPr>
                <w:rFonts w:ascii="Traditional Arabic" w:hAnsi="Traditional Arabic" w:cs="Traditional Arabic" w:hint="cs"/>
                <w:sz w:val="28"/>
                <w:szCs w:val="28"/>
                <w:rtl/>
              </w:rPr>
              <w:t xml:space="preserve">نوع الخلاف الحقيقي، بأن يكون: </w:t>
            </w:r>
          </w:p>
        </w:tc>
        <w:tc>
          <w:tcPr>
            <w:tcW w:w="2236" w:type="dxa"/>
            <w:shd w:val="clear" w:color="auto" w:fill="FBE4D5"/>
            <w:vAlign w:val="center"/>
          </w:tcPr>
          <w:p w:rsidR="003615F9" w:rsidRPr="00667749" w:rsidRDefault="003615F9" w:rsidP="0041569C">
            <w:pPr>
              <w:spacing w:after="100" w:afterAutospacing="1" w:line="240" w:lineRule="auto"/>
              <w:jc w:val="both"/>
              <w:rPr>
                <w:rFonts w:ascii="Traditional Arabic" w:hAnsi="Traditional Arabic" w:cs="Traditional Arabic"/>
                <w:sz w:val="28"/>
                <w:szCs w:val="28"/>
              </w:rPr>
            </w:pPr>
            <w:r w:rsidRPr="00667749">
              <w:rPr>
                <w:rFonts w:ascii="Traditional Arabic" w:hAnsi="Traditional Arabic" w:cs="Traditional Arabic" w:hint="cs"/>
                <w:sz w:val="28"/>
                <w:szCs w:val="28"/>
                <w:rtl/>
              </w:rPr>
              <w:t xml:space="preserve">خلاف </w:t>
            </w:r>
            <w:r w:rsidRPr="00667749">
              <w:rPr>
                <w:rFonts w:ascii="Traditional Arabic" w:hAnsi="Traditional Arabic" w:cs="Traditional Arabic"/>
                <w:sz w:val="28"/>
                <w:szCs w:val="28"/>
                <w:rtl/>
              </w:rPr>
              <w:t>حجة وبرهان</w:t>
            </w:r>
          </w:p>
        </w:tc>
        <w:tc>
          <w:tcPr>
            <w:tcW w:w="4255" w:type="dxa"/>
            <w:shd w:val="clear" w:color="auto" w:fill="FFFFFF"/>
            <w:vAlign w:val="center"/>
          </w:tcPr>
          <w:p w:rsidR="003615F9" w:rsidRPr="005A160F" w:rsidRDefault="003615F9" w:rsidP="0041569C">
            <w:pPr>
              <w:spacing w:after="0" w:line="240" w:lineRule="auto"/>
              <w:jc w:val="both"/>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الخلاف في المسألة اختلاف حجة وبرهان</w:t>
            </w:r>
          </w:p>
        </w:tc>
      </w:tr>
      <w:tr w:rsidR="003615F9" w:rsidRPr="005A160F" w:rsidTr="0041569C">
        <w:trPr>
          <w:trHeight w:val="350"/>
          <w:jc w:val="center"/>
        </w:trPr>
        <w:tc>
          <w:tcPr>
            <w:tcW w:w="566" w:type="dxa"/>
            <w:vMerge/>
            <w:shd w:val="clear" w:color="auto" w:fill="5B9BD5"/>
            <w:vAlign w:val="center"/>
          </w:tcPr>
          <w:p w:rsidR="003615F9" w:rsidRPr="005A160F" w:rsidRDefault="003615F9" w:rsidP="0041569C">
            <w:pPr>
              <w:spacing w:after="100" w:afterAutospacing="1" w:line="240" w:lineRule="auto"/>
              <w:rPr>
                <w:rFonts w:ascii="Traditional Arabic" w:hAnsi="Traditional Arabic" w:cs="Traditional Arabic"/>
                <w:b/>
                <w:bCs/>
                <w:color w:val="FFFFFF"/>
                <w:sz w:val="28"/>
                <w:szCs w:val="28"/>
                <w:rtl/>
              </w:rPr>
            </w:pPr>
          </w:p>
        </w:tc>
        <w:tc>
          <w:tcPr>
            <w:tcW w:w="3152" w:type="dxa"/>
            <w:vMerge/>
            <w:shd w:val="clear" w:color="auto" w:fill="DEEAF6"/>
            <w:vAlign w:val="center"/>
          </w:tcPr>
          <w:p w:rsidR="003615F9" w:rsidRPr="00667749" w:rsidRDefault="003615F9" w:rsidP="0041569C">
            <w:pPr>
              <w:spacing w:after="100" w:afterAutospacing="1" w:line="240" w:lineRule="auto"/>
              <w:jc w:val="center"/>
              <w:rPr>
                <w:rFonts w:ascii="Traditional Arabic" w:hAnsi="Traditional Arabic" w:cs="Traditional Arabic"/>
                <w:sz w:val="28"/>
                <w:szCs w:val="28"/>
                <w:rtl/>
              </w:rPr>
            </w:pPr>
          </w:p>
        </w:tc>
        <w:tc>
          <w:tcPr>
            <w:tcW w:w="2236" w:type="dxa"/>
            <w:shd w:val="clear" w:color="auto" w:fill="FBE4D5"/>
            <w:vAlign w:val="center"/>
          </w:tcPr>
          <w:p w:rsidR="003615F9" w:rsidRPr="00667749" w:rsidRDefault="003615F9" w:rsidP="0041569C">
            <w:pPr>
              <w:spacing w:after="100" w:afterAutospacing="1" w:line="240" w:lineRule="auto"/>
              <w:jc w:val="both"/>
              <w:rPr>
                <w:rFonts w:ascii="Traditional Arabic" w:hAnsi="Traditional Arabic" w:cs="Traditional Arabic"/>
                <w:sz w:val="28"/>
                <w:szCs w:val="28"/>
                <w:rtl/>
              </w:rPr>
            </w:pPr>
            <w:r w:rsidRPr="00667749">
              <w:rPr>
                <w:rFonts w:ascii="Traditional Arabic" w:hAnsi="Traditional Arabic" w:cs="Traditional Arabic"/>
                <w:sz w:val="28"/>
                <w:szCs w:val="28"/>
                <w:rtl/>
              </w:rPr>
              <w:t>خلاف عصر وزمان</w:t>
            </w:r>
          </w:p>
        </w:tc>
        <w:tc>
          <w:tcPr>
            <w:tcW w:w="4255" w:type="dxa"/>
            <w:shd w:val="clear" w:color="auto" w:fill="FFFFFF"/>
            <w:vAlign w:val="center"/>
          </w:tcPr>
          <w:p w:rsidR="003615F9" w:rsidRPr="005A160F" w:rsidRDefault="003615F9" w:rsidP="0041569C">
            <w:pPr>
              <w:spacing w:after="0" w:line="240" w:lineRule="auto"/>
              <w:jc w:val="both"/>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w:t>
            </w:r>
          </w:p>
        </w:tc>
      </w:tr>
      <w:tr w:rsidR="003615F9" w:rsidRPr="005A160F" w:rsidTr="0041569C">
        <w:trPr>
          <w:trHeight w:val="350"/>
          <w:jc w:val="center"/>
        </w:trPr>
        <w:tc>
          <w:tcPr>
            <w:tcW w:w="566" w:type="dxa"/>
            <w:vMerge/>
            <w:shd w:val="clear" w:color="auto" w:fill="5B9BD5"/>
            <w:vAlign w:val="center"/>
          </w:tcPr>
          <w:p w:rsidR="003615F9" w:rsidRPr="005A160F" w:rsidRDefault="003615F9" w:rsidP="0041569C">
            <w:pPr>
              <w:spacing w:after="100" w:afterAutospacing="1" w:line="240" w:lineRule="auto"/>
              <w:rPr>
                <w:rFonts w:ascii="Traditional Arabic" w:hAnsi="Traditional Arabic" w:cs="Traditional Arabic"/>
                <w:b/>
                <w:bCs/>
                <w:color w:val="FFFFFF"/>
                <w:sz w:val="28"/>
                <w:szCs w:val="28"/>
                <w:rtl/>
              </w:rPr>
            </w:pPr>
          </w:p>
        </w:tc>
        <w:tc>
          <w:tcPr>
            <w:tcW w:w="3152" w:type="dxa"/>
            <w:vMerge/>
            <w:shd w:val="clear" w:color="auto" w:fill="DEEAF6"/>
            <w:vAlign w:val="center"/>
          </w:tcPr>
          <w:p w:rsidR="003615F9" w:rsidRPr="00667749" w:rsidRDefault="003615F9" w:rsidP="0041569C">
            <w:pPr>
              <w:spacing w:after="100" w:afterAutospacing="1" w:line="240" w:lineRule="auto"/>
              <w:jc w:val="center"/>
              <w:rPr>
                <w:rFonts w:ascii="Traditional Arabic" w:hAnsi="Traditional Arabic" w:cs="Traditional Arabic"/>
                <w:sz w:val="28"/>
                <w:szCs w:val="28"/>
                <w:rtl/>
              </w:rPr>
            </w:pPr>
          </w:p>
        </w:tc>
        <w:tc>
          <w:tcPr>
            <w:tcW w:w="2236" w:type="dxa"/>
            <w:shd w:val="clear" w:color="auto" w:fill="FBE4D5"/>
            <w:vAlign w:val="center"/>
          </w:tcPr>
          <w:p w:rsidR="003615F9" w:rsidRPr="00667749" w:rsidRDefault="003615F9" w:rsidP="0041569C">
            <w:pPr>
              <w:spacing w:after="100" w:afterAutospacing="1" w:line="240" w:lineRule="auto"/>
              <w:rPr>
                <w:rFonts w:ascii="Traditional Arabic" w:hAnsi="Traditional Arabic" w:cs="Traditional Arabic"/>
                <w:sz w:val="28"/>
                <w:szCs w:val="28"/>
              </w:rPr>
            </w:pPr>
            <w:r w:rsidRPr="00667749">
              <w:rPr>
                <w:rFonts w:ascii="Traditional Arabic" w:hAnsi="Traditional Arabic" w:cs="Traditional Arabic"/>
                <w:sz w:val="28"/>
                <w:szCs w:val="28"/>
                <w:rtl/>
              </w:rPr>
              <w:t>خلاف حال</w:t>
            </w:r>
            <w:r>
              <w:rPr>
                <w:rFonts w:ascii="Traditional Arabic" w:hAnsi="Traditional Arabic" w:cs="Traditional Arabic" w:hint="cs"/>
                <w:sz w:val="28"/>
                <w:szCs w:val="28"/>
                <w:rtl/>
              </w:rPr>
              <w:t xml:space="preserve"> وشهادة</w:t>
            </w:r>
          </w:p>
        </w:tc>
        <w:tc>
          <w:tcPr>
            <w:tcW w:w="4255" w:type="dxa"/>
            <w:shd w:val="clear" w:color="auto" w:fill="FFFFFF"/>
            <w:vAlign w:val="center"/>
          </w:tcPr>
          <w:p w:rsidR="003615F9" w:rsidRPr="005A160F" w:rsidRDefault="003615F9" w:rsidP="0041569C">
            <w:pPr>
              <w:spacing w:after="0" w:line="240" w:lineRule="auto"/>
              <w:jc w:val="both"/>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w:t>
            </w:r>
          </w:p>
        </w:tc>
      </w:tr>
      <w:tr w:rsidR="003615F9" w:rsidRPr="005A160F" w:rsidTr="0041569C">
        <w:trPr>
          <w:trHeight w:val="614"/>
          <w:jc w:val="center"/>
        </w:trPr>
        <w:tc>
          <w:tcPr>
            <w:tcW w:w="566" w:type="dxa"/>
            <w:shd w:val="clear" w:color="auto" w:fill="5B9BD5"/>
            <w:vAlign w:val="center"/>
          </w:tcPr>
          <w:p w:rsidR="003615F9" w:rsidRPr="005A160F" w:rsidRDefault="003615F9" w:rsidP="0041569C">
            <w:pPr>
              <w:spacing w:after="100" w:afterAutospacing="1" w:line="240" w:lineRule="auto"/>
              <w:rPr>
                <w:rFonts w:ascii="Traditional Arabic" w:hAnsi="Traditional Arabic" w:cs="Traditional Arabic"/>
                <w:b/>
                <w:bCs/>
                <w:color w:val="FFFFFF"/>
                <w:sz w:val="28"/>
                <w:szCs w:val="28"/>
                <w:rtl/>
              </w:rPr>
            </w:pPr>
            <w:r>
              <w:rPr>
                <w:rFonts w:ascii="Traditional Arabic" w:hAnsi="Traditional Arabic" w:cs="Traditional Arabic" w:hint="cs"/>
                <w:b/>
                <w:bCs/>
                <w:color w:val="FFFFFF"/>
                <w:sz w:val="28"/>
                <w:szCs w:val="28"/>
                <w:rtl/>
              </w:rPr>
              <w:t>6</w:t>
            </w:r>
          </w:p>
        </w:tc>
        <w:tc>
          <w:tcPr>
            <w:tcW w:w="5388" w:type="dxa"/>
            <w:gridSpan w:val="2"/>
            <w:shd w:val="clear" w:color="auto" w:fill="DEEAF6"/>
            <w:vAlign w:val="center"/>
          </w:tcPr>
          <w:p w:rsidR="003615F9" w:rsidRPr="005A160F" w:rsidRDefault="003615F9" w:rsidP="0041569C">
            <w:pPr>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تحرير ثمرة الخلاف</w:t>
            </w:r>
          </w:p>
        </w:tc>
        <w:tc>
          <w:tcPr>
            <w:tcW w:w="4255" w:type="dxa"/>
            <w:shd w:val="clear" w:color="auto" w:fill="FFFFFF"/>
            <w:vAlign w:val="center"/>
          </w:tcPr>
          <w:p w:rsidR="003615F9" w:rsidRDefault="003615F9" w:rsidP="0041569C">
            <w:pPr>
              <w:widowControl w:val="0"/>
              <w:spacing w:after="0" w:line="240" w:lineRule="auto"/>
              <w:jc w:val="both"/>
              <w:rPr>
                <w:rFonts w:ascii="Traditional Arabic" w:hAnsi="Traditional Arabic" w:cs="Traditional Arabic"/>
                <w:sz w:val="28"/>
                <w:szCs w:val="28"/>
                <w:rtl/>
                <w:lang w:bidi="ar-DZ"/>
              </w:rPr>
            </w:pPr>
            <w:r>
              <w:rPr>
                <w:rFonts w:ascii="Traditional Arabic" w:eastAsia="Calibri" w:hAnsi="Traditional Arabic" w:cs="Traditional Arabic" w:hint="cs"/>
                <w:sz w:val="28"/>
                <w:szCs w:val="28"/>
                <w:rtl/>
                <w:lang w:bidi="ar-DZ"/>
              </w:rPr>
              <w:t>تظهر ثمرة</w:t>
            </w:r>
            <w:r>
              <w:rPr>
                <w:rFonts w:ascii="Traditional Arabic" w:hAnsi="Traditional Arabic" w:cs="Traditional Arabic" w:hint="cs"/>
                <w:sz w:val="28"/>
                <w:szCs w:val="28"/>
                <w:rtl/>
                <w:lang w:bidi="ar-DZ"/>
              </w:rPr>
              <w:t xml:space="preserve"> الخلاف بأن التصرف صحيح وتبرأ به الذمة على القول الأول بخلاف القول الثاني.</w:t>
            </w:r>
          </w:p>
        </w:tc>
      </w:tr>
      <w:tr w:rsidR="003615F9" w:rsidRPr="005A160F" w:rsidTr="0041569C">
        <w:trPr>
          <w:trHeight w:val="614"/>
          <w:jc w:val="center"/>
        </w:trPr>
        <w:tc>
          <w:tcPr>
            <w:tcW w:w="566" w:type="dxa"/>
            <w:vMerge w:val="restart"/>
            <w:shd w:val="clear" w:color="auto" w:fill="5B9BD5"/>
            <w:vAlign w:val="center"/>
            <w:hideMark/>
          </w:tcPr>
          <w:p w:rsidR="003615F9" w:rsidRPr="005A160F" w:rsidRDefault="003615F9" w:rsidP="0041569C">
            <w:pPr>
              <w:spacing w:after="100" w:afterAutospacing="1" w:line="240" w:lineRule="auto"/>
              <w:rPr>
                <w:rFonts w:ascii="Traditional Arabic" w:hAnsi="Traditional Arabic" w:cs="Traditional Arabic"/>
                <w:b/>
                <w:bCs/>
                <w:color w:val="FFFFFF"/>
                <w:sz w:val="28"/>
                <w:szCs w:val="28"/>
              </w:rPr>
            </w:pPr>
            <w:r w:rsidRPr="005A160F">
              <w:rPr>
                <w:rFonts w:ascii="Traditional Arabic" w:hAnsi="Traditional Arabic" w:cs="Traditional Arabic"/>
                <w:b/>
                <w:bCs/>
                <w:color w:val="FFFFFF"/>
                <w:sz w:val="28"/>
                <w:szCs w:val="28"/>
                <w:rtl/>
              </w:rPr>
              <w:t>5</w:t>
            </w:r>
          </w:p>
        </w:tc>
        <w:tc>
          <w:tcPr>
            <w:tcW w:w="3152" w:type="dxa"/>
            <w:vMerge w:val="restart"/>
            <w:shd w:val="clear" w:color="auto" w:fill="DEEAF6"/>
            <w:vAlign w:val="center"/>
            <w:hideMark/>
          </w:tcPr>
          <w:p w:rsidR="003615F9" w:rsidRPr="005A160F" w:rsidRDefault="003615F9" w:rsidP="0041569C">
            <w:pPr>
              <w:spacing w:after="0" w:line="240" w:lineRule="auto"/>
              <w:jc w:val="both"/>
              <w:rPr>
                <w:rFonts w:ascii="Traditional Arabic" w:hAnsi="Traditional Arabic" w:cs="Traditional Arabic"/>
                <w:sz w:val="28"/>
                <w:szCs w:val="28"/>
                <w:lang w:val="fr-FR" w:bidi="ar-MA"/>
              </w:rPr>
            </w:pPr>
            <w:r w:rsidRPr="005A160F">
              <w:rPr>
                <w:rFonts w:ascii="Traditional Arabic" w:hAnsi="Traditional Arabic" w:cs="Traditional Arabic"/>
                <w:sz w:val="28"/>
                <w:szCs w:val="28"/>
                <w:rtl/>
              </w:rPr>
              <w:t xml:space="preserve">اختبار ثمرة الخلاف </w:t>
            </w:r>
            <w:r>
              <w:rPr>
                <w:rFonts w:ascii="Traditional Arabic" w:hAnsi="Traditional Arabic" w:cs="Traditional Arabic" w:hint="cs"/>
                <w:sz w:val="28"/>
                <w:szCs w:val="28"/>
                <w:rtl/>
              </w:rPr>
              <w:t>بالتحقق من</w:t>
            </w:r>
            <w:r w:rsidRPr="005A160F">
              <w:rPr>
                <w:rFonts w:ascii="Traditional Arabic" w:hAnsi="Traditional Arabic" w:cs="Traditional Arabic"/>
                <w:sz w:val="28"/>
                <w:szCs w:val="28"/>
                <w:rtl/>
                <w:lang w:val="fr-FR" w:bidi="ar-MA"/>
              </w:rPr>
              <w:t>:</w:t>
            </w:r>
          </w:p>
        </w:tc>
        <w:tc>
          <w:tcPr>
            <w:tcW w:w="2236" w:type="dxa"/>
            <w:shd w:val="clear" w:color="auto" w:fill="FBE4D5"/>
            <w:vAlign w:val="center"/>
          </w:tcPr>
          <w:p w:rsidR="003615F9" w:rsidRPr="005A160F" w:rsidRDefault="003615F9" w:rsidP="0041569C">
            <w:pPr>
              <w:spacing w:after="0" w:line="240" w:lineRule="auto"/>
              <w:jc w:val="both"/>
              <w:rPr>
                <w:rFonts w:ascii="Traditional Arabic" w:hAnsi="Traditional Arabic" w:cs="Traditional Arabic"/>
                <w:sz w:val="28"/>
                <w:szCs w:val="28"/>
              </w:rPr>
            </w:pPr>
            <w:r w:rsidRPr="005A160F">
              <w:rPr>
                <w:rFonts w:ascii="Traditional Arabic" w:hAnsi="Traditional Arabic" w:cs="Traditional Arabic"/>
                <w:sz w:val="28"/>
                <w:szCs w:val="28"/>
                <w:rtl/>
              </w:rPr>
              <w:t>وجود مناط الحكم في الثمرة</w:t>
            </w:r>
          </w:p>
        </w:tc>
        <w:tc>
          <w:tcPr>
            <w:tcW w:w="4255" w:type="dxa"/>
            <w:shd w:val="clear" w:color="auto" w:fill="FFFFFF"/>
            <w:vAlign w:val="center"/>
          </w:tcPr>
          <w:p w:rsidR="003615F9" w:rsidRPr="005A160F" w:rsidRDefault="003615F9" w:rsidP="0041569C">
            <w:pPr>
              <w:widowControl w:val="0"/>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w:t>
            </w:r>
          </w:p>
        </w:tc>
      </w:tr>
      <w:tr w:rsidR="003615F9" w:rsidRPr="005A160F" w:rsidTr="0041569C">
        <w:trPr>
          <w:trHeight w:val="613"/>
          <w:jc w:val="center"/>
        </w:trPr>
        <w:tc>
          <w:tcPr>
            <w:tcW w:w="566" w:type="dxa"/>
            <w:vMerge/>
            <w:shd w:val="clear" w:color="auto" w:fill="5B9BD5"/>
            <w:vAlign w:val="center"/>
            <w:hideMark/>
          </w:tcPr>
          <w:p w:rsidR="003615F9" w:rsidRPr="005A160F" w:rsidRDefault="003615F9" w:rsidP="0041569C">
            <w:pPr>
              <w:spacing w:after="100" w:afterAutospacing="1" w:line="240" w:lineRule="auto"/>
              <w:rPr>
                <w:rFonts w:ascii="Traditional Arabic" w:hAnsi="Traditional Arabic" w:cs="Traditional Arabic"/>
                <w:b/>
                <w:bCs/>
                <w:color w:val="FFFFFF"/>
                <w:sz w:val="28"/>
                <w:szCs w:val="28"/>
                <w:rtl/>
              </w:rPr>
            </w:pPr>
          </w:p>
        </w:tc>
        <w:tc>
          <w:tcPr>
            <w:tcW w:w="3152" w:type="dxa"/>
            <w:vMerge/>
            <w:shd w:val="clear" w:color="auto" w:fill="BDD6EE"/>
            <w:vAlign w:val="center"/>
            <w:hideMark/>
          </w:tcPr>
          <w:p w:rsidR="003615F9" w:rsidRPr="005A160F" w:rsidRDefault="003615F9" w:rsidP="0041569C">
            <w:pPr>
              <w:spacing w:after="0" w:line="240" w:lineRule="auto"/>
              <w:jc w:val="both"/>
              <w:rPr>
                <w:rFonts w:ascii="Traditional Arabic" w:hAnsi="Traditional Arabic" w:cs="Traditional Arabic"/>
                <w:sz w:val="28"/>
                <w:szCs w:val="28"/>
                <w:rtl/>
              </w:rPr>
            </w:pPr>
          </w:p>
        </w:tc>
        <w:tc>
          <w:tcPr>
            <w:tcW w:w="2236" w:type="dxa"/>
            <w:shd w:val="clear" w:color="auto" w:fill="FBE4D5"/>
            <w:vAlign w:val="center"/>
          </w:tcPr>
          <w:p w:rsidR="003615F9" w:rsidRPr="005A160F" w:rsidRDefault="003615F9" w:rsidP="0041569C">
            <w:pPr>
              <w:spacing w:after="0" w:line="240" w:lineRule="auto"/>
              <w:jc w:val="both"/>
              <w:rPr>
                <w:rFonts w:ascii="Traditional Arabic" w:hAnsi="Traditional Arabic" w:cs="Traditional Arabic"/>
                <w:sz w:val="28"/>
                <w:szCs w:val="28"/>
              </w:rPr>
            </w:pPr>
            <w:r w:rsidRPr="005A160F">
              <w:rPr>
                <w:rFonts w:ascii="Traditional Arabic" w:hAnsi="Traditional Arabic" w:cs="Traditional Arabic"/>
                <w:sz w:val="28"/>
                <w:szCs w:val="28"/>
                <w:rtl/>
              </w:rPr>
              <w:t>التلازم بين الخلاف والثمرة</w:t>
            </w:r>
          </w:p>
        </w:tc>
        <w:tc>
          <w:tcPr>
            <w:tcW w:w="4255" w:type="dxa"/>
            <w:shd w:val="clear" w:color="auto" w:fill="FFFFFF"/>
            <w:vAlign w:val="center"/>
          </w:tcPr>
          <w:p w:rsidR="003615F9" w:rsidRDefault="003615F9" w:rsidP="0041569C">
            <w:pPr>
              <w:spacing w:after="100" w:afterAutospacing="1"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التلازم موجود بين الخلاف والثمرة، فمن قال بجواز المقاصة جعل التصرف صحيحًا وتبرأ به الذمة </w:t>
            </w:r>
          </w:p>
          <w:p w:rsidR="003615F9" w:rsidRPr="005A160F" w:rsidRDefault="003615F9" w:rsidP="0041569C">
            <w:pPr>
              <w:spacing w:after="100" w:afterAutospacing="1"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ومن قال بعدم الجواز جعل التصرف غير صحيح ولا تبرأ الذمة به</w:t>
            </w:r>
          </w:p>
        </w:tc>
      </w:tr>
    </w:tbl>
    <w:p w:rsidR="0016733C" w:rsidRPr="006B48A9" w:rsidRDefault="00437ECA" w:rsidP="006B48A9">
      <w:pPr>
        <w:jc w:val="center"/>
        <w:rPr>
          <w:rFonts w:ascii="Traditional Arabic" w:hAnsi="Traditional Arabic" w:cs="Traditional Arabic"/>
          <w:b/>
          <w:bCs/>
          <w:sz w:val="36"/>
          <w:szCs w:val="36"/>
          <w:rtl/>
        </w:rPr>
      </w:pPr>
      <w:r w:rsidRPr="00437ECA">
        <w:rPr>
          <w:rFonts w:ascii="Traditional Arabic" w:hAnsi="Traditional Arabic" w:cs="Traditional Arabic" w:hint="cs"/>
          <w:b/>
          <w:bCs/>
          <w:sz w:val="36"/>
          <w:szCs w:val="36"/>
          <w:rtl/>
        </w:rPr>
        <w:lastRenderedPageBreak/>
        <w:t>تحكيم البحث</w:t>
      </w:r>
    </w:p>
    <w:p w:rsidR="0016733C" w:rsidRPr="0016733C" w:rsidRDefault="004057E6" w:rsidP="0016733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16733C" w:rsidRPr="0016733C">
        <w:rPr>
          <w:rFonts w:ascii="Traditional Arabic" w:hAnsi="Traditional Arabic" w:cs="Traditional Arabic" w:hint="cs"/>
          <w:sz w:val="36"/>
          <w:szCs w:val="36"/>
          <w:rtl/>
        </w:rPr>
        <w:t>أشكر أختي الفاضلة رحاب العبيدان على هذا البحث الذي ظهر فيه جهدها، فجزاها الله خيراً، وكتب أجرها، وفيما يأتي ذكر لأهم الملحوظات:</w:t>
      </w:r>
    </w:p>
    <w:p w:rsidR="0016733C" w:rsidRPr="0016733C" w:rsidRDefault="0016733C" w:rsidP="0016733C">
      <w:pPr>
        <w:pStyle w:val="a3"/>
        <w:numPr>
          <w:ilvl w:val="0"/>
          <w:numId w:val="23"/>
        </w:numPr>
        <w:spacing w:after="0" w:line="240" w:lineRule="auto"/>
        <w:jc w:val="both"/>
        <w:rPr>
          <w:rFonts w:ascii="Traditional Arabic" w:hAnsi="Traditional Arabic" w:cs="Traditional Arabic"/>
          <w:sz w:val="36"/>
          <w:szCs w:val="36"/>
        </w:rPr>
      </w:pPr>
      <w:r w:rsidRPr="0016733C">
        <w:rPr>
          <w:rFonts w:ascii="Traditional Arabic" w:hAnsi="Traditional Arabic" w:cs="Traditional Arabic" w:hint="cs"/>
          <w:sz w:val="36"/>
          <w:szCs w:val="36"/>
          <w:rtl/>
        </w:rPr>
        <w:t>ص (1): العلاقة بين المعنى اللغوي والاصطلاحي غير ظاهرة، وفي المعاجم معاني يمكن أن تظهر فيها العلاقة بشكل أكبر، فمثلاً في تاج العروس (18/100): (وسمي المقص مقصاً لاستواء جانبيه)، وهذا فيه معنى المقابلة بين الجانبين، ومثل ذلك في المقاصة اصطلاح تستوي الذمتين في انشغالهما بقدر الدين الأقل فيتقابلا فيسقط الدينان من كل ذمة.</w:t>
      </w:r>
    </w:p>
    <w:p w:rsidR="0016733C" w:rsidRPr="0016733C" w:rsidRDefault="0016733C" w:rsidP="0016733C">
      <w:pPr>
        <w:pStyle w:val="a3"/>
        <w:jc w:val="both"/>
        <w:rPr>
          <w:rFonts w:ascii="Traditional Arabic" w:hAnsi="Traditional Arabic" w:cs="Traditional Arabic"/>
          <w:sz w:val="36"/>
          <w:szCs w:val="36"/>
          <w:rtl/>
        </w:rPr>
      </w:pPr>
      <w:r w:rsidRPr="0016733C">
        <w:rPr>
          <w:rFonts w:ascii="Traditional Arabic" w:hAnsi="Traditional Arabic" w:cs="Traditional Arabic" w:hint="cs"/>
          <w:sz w:val="36"/>
          <w:szCs w:val="36"/>
          <w:rtl/>
        </w:rPr>
        <w:t xml:space="preserve">وفي تاج العروس أيضاً (18/107): (وأصل التقاص التناصف في القصاص) والعلاقة من هذا المعنى ظاهرة.  </w:t>
      </w:r>
    </w:p>
    <w:p w:rsidR="0016733C" w:rsidRPr="0016733C" w:rsidRDefault="0016733C" w:rsidP="0016733C">
      <w:pPr>
        <w:pStyle w:val="a3"/>
        <w:numPr>
          <w:ilvl w:val="0"/>
          <w:numId w:val="23"/>
        </w:numPr>
        <w:spacing w:after="0" w:line="240" w:lineRule="auto"/>
        <w:jc w:val="both"/>
        <w:rPr>
          <w:rFonts w:ascii="Traditional Arabic" w:hAnsi="Traditional Arabic" w:cs="Traditional Arabic"/>
          <w:sz w:val="36"/>
          <w:szCs w:val="36"/>
        </w:rPr>
      </w:pPr>
      <w:r w:rsidRPr="0016733C">
        <w:rPr>
          <w:rFonts w:ascii="Traditional Arabic" w:hAnsi="Traditional Arabic" w:cs="Traditional Arabic" w:hint="cs"/>
          <w:sz w:val="36"/>
          <w:szCs w:val="36"/>
          <w:rtl/>
        </w:rPr>
        <w:t>ص (2): التكييف الفقهي غير دقيق؛ لأن المقاصة ليست نوعاً واحداً، فهي أنواع وكل نوع له تحرير خاص، فالمقاصة إما أن يكون فيها الدينان من جنس واحد، مثل: دنانير في ذمة زيد ودنانير في ذمة عمرو.</w:t>
      </w:r>
    </w:p>
    <w:p w:rsidR="0016733C" w:rsidRPr="0016733C" w:rsidRDefault="0016733C" w:rsidP="0016733C">
      <w:pPr>
        <w:pStyle w:val="a3"/>
        <w:jc w:val="both"/>
        <w:rPr>
          <w:rFonts w:ascii="Traditional Arabic" w:hAnsi="Traditional Arabic" w:cs="Traditional Arabic"/>
          <w:sz w:val="36"/>
          <w:szCs w:val="36"/>
          <w:rtl/>
        </w:rPr>
      </w:pPr>
      <w:r w:rsidRPr="0016733C">
        <w:rPr>
          <w:rFonts w:ascii="Traditional Arabic" w:hAnsi="Traditional Arabic" w:cs="Traditional Arabic" w:hint="cs"/>
          <w:sz w:val="36"/>
          <w:szCs w:val="36"/>
          <w:rtl/>
        </w:rPr>
        <w:t>أو أن يكون الدينان من جنسين مختلفين، مثل: ريالات ودولارات.</w:t>
      </w:r>
    </w:p>
    <w:p w:rsidR="0016733C" w:rsidRPr="0016733C" w:rsidRDefault="0016733C" w:rsidP="0016733C">
      <w:pPr>
        <w:pStyle w:val="a3"/>
        <w:jc w:val="both"/>
        <w:rPr>
          <w:rFonts w:ascii="Traditional Arabic" w:hAnsi="Traditional Arabic" w:cs="Traditional Arabic"/>
          <w:sz w:val="36"/>
          <w:szCs w:val="36"/>
          <w:rtl/>
        </w:rPr>
      </w:pPr>
      <w:r w:rsidRPr="0016733C">
        <w:rPr>
          <w:rFonts w:ascii="Traditional Arabic" w:hAnsi="Traditional Arabic" w:cs="Traditional Arabic" w:hint="cs"/>
          <w:sz w:val="36"/>
          <w:szCs w:val="36"/>
          <w:rtl/>
        </w:rPr>
        <w:t>فهل يحصل بينهما المقاصة، وما التكييف لها.</w:t>
      </w:r>
    </w:p>
    <w:p w:rsidR="0016733C" w:rsidRPr="0016733C" w:rsidRDefault="0016733C" w:rsidP="0016733C">
      <w:pPr>
        <w:pStyle w:val="a3"/>
        <w:numPr>
          <w:ilvl w:val="0"/>
          <w:numId w:val="23"/>
        </w:numPr>
        <w:spacing w:after="0" w:line="240" w:lineRule="auto"/>
        <w:jc w:val="both"/>
        <w:rPr>
          <w:rFonts w:ascii="Traditional Arabic" w:hAnsi="Traditional Arabic" w:cs="Traditional Arabic"/>
          <w:sz w:val="36"/>
          <w:szCs w:val="36"/>
        </w:rPr>
      </w:pPr>
      <w:r w:rsidRPr="0016733C">
        <w:rPr>
          <w:rFonts w:ascii="Traditional Arabic" w:hAnsi="Traditional Arabic" w:cs="Traditional Arabic" w:hint="cs"/>
          <w:sz w:val="36"/>
          <w:szCs w:val="36"/>
          <w:rtl/>
        </w:rPr>
        <w:t>ص (2): قالت في السطر السادس: (لكن المقاصة سقوط أحد الدينين بمثله بشروطه، والحوالة نقل للدين). الذي يظهر أن هذا رد، لكن لم توضح مدخل الرد على القول.</w:t>
      </w:r>
    </w:p>
    <w:p w:rsidR="0016733C" w:rsidRPr="0016733C" w:rsidRDefault="0016733C" w:rsidP="0016733C">
      <w:pPr>
        <w:pStyle w:val="a3"/>
        <w:numPr>
          <w:ilvl w:val="0"/>
          <w:numId w:val="23"/>
        </w:numPr>
        <w:spacing w:after="0" w:line="240" w:lineRule="auto"/>
        <w:jc w:val="both"/>
        <w:rPr>
          <w:rFonts w:ascii="Traditional Arabic" w:hAnsi="Traditional Arabic" w:cs="Traditional Arabic"/>
          <w:sz w:val="36"/>
          <w:szCs w:val="36"/>
        </w:rPr>
      </w:pPr>
      <w:r w:rsidRPr="0016733C">
        <w:rPr>
          <w:rFonts w:ascii="Traditional Arabic" w:hAnsi="Traditional Arabic" w:cs="Traditional Arabic" w:hint="cs"/>
          <w:sz w:val="36"/>
          <w:szCs w:val="36"/>
          <w:rtl/>
        </w:rPr>
        <w:t>ص (2): الاعتراض الذي ذكرته على القول الثالث بأن بيع الدين لغير من هو عليه يخالف المقاصة، اعتراض ليس وجيهاً؛ لأن من قال بأن المقاصة بيع دين بدين لم يقصد بيعه لطرف ثالث.</w:t>
      </w:r>
    </w:p>
    <w:p w:rsidR="0016733C" w:rsidRPr="0016733C" w:rsidRDefault="0016733C" w:rsidP="0016733C">
      <w:pPr>
        <w:pStyle w:val="a3"/>
        <w:numPr>
          <w:ilvl w:val="0"/>
          <w:numId w:val="23"/>
        </w:numPr>
        <w:spacing w:after="0" w:line="240" w:lineRule="auto"/>
        <w:jc w:val="both"/>
        <w:rPr>
          <w:rFonts w:ascii="Traditional Arabic" w:hAnsi="Traditional Arabic" w:cs="Traditional Arabic"/>
          <w:sz w:val="36"/>
          <w:szCs w:val="36"/>
        </w:rPr>
      </w:pPr>
      <w:r w:rsidRPr="0016733C">
        <w:rPr>
          <w:rFonts w:ascii="Traditional Arabic" w:hAnsi="Traditional Arabic" w:cs="Traditional Arabic" w:hint="cs"/>
          <w:sz w:val="36"/>
          <w:szCs w:val="36"/>
          <w:rtl/>
        </w:rPr>
        <w:t>ص (3): عند ذكرها لصورة المقاصة ذكرت إحدى صور المقاصة، ولم تذكر الصورة التي يكون فيها الدينان من جنسين مختلفين.</w:t>
      </w:r>
    </w:p>
    <w:p w:rsidR="0016733C" w:rsidRPr="0016733C" w:rsidRDefault="0016733C" w:rsidP="0016733C">
      <w:pPr>
        <w:pStyle w:val="a3"/>
        <w:numPr>
          <w:ilvl w:val="0"/>
          <w:numId w:val="23"/>
        </w:numPr>
        <w:spacing w:after="0" w:line="240" w:lineRule="auto"/>
        <w:jc w:val="both"/>
        <w:rPr>
          <w:rFonts w:ascii="Traditional Arabic" w:hAnsi="Traditional Arabic" w:cs="Traditional Arabic"/>
          <w:sz w:val="36"/>
          <w:szCs w:val="36"/>
        </w:rPr>
      </w:pPr>
      <w:r w:rsidRPr="0016733C">
        <w:rPr>
          <w:rFonts w:ascii="Traditional Arabic" w:hAnsi="Traditional Arabic" w:cs="Traditional Arabic" w:hint="cs"/>
          <w:sz w:val="36"/>
          <w:szCs w:val="36"/>
          <w:rtl/>
        </w:rPr>
        <w:lastRenderedPageBreak/>
        <w:t>ص (3): عدم تحرير صورة المسألة وأنواعها جعل الكلام في حكم المقاصة غير دقيق، فهل هي تقصد مع اتحاد الجنس أو مع اختلافه.</w:t>
      </w:r>
    </w:p>
    <w:p w:rsidR="0016733C" w:rsidRPr="0016733C" w:rsidRDefault="0016733C" w:rsidP="0016733C">
      <w:pPr>
        <w:pStyle w:val="a3"/>
        <w:numPr>
          <w:ilvl w:val="0"/>
          <w:numId w:val="23"/>
        </w:numPr>
        <w:spacing w:after="0" w:line="240" w:lineRule="auto"/>
        <w:jc w:val="both"/>
        <w:rPr>
          <w:rFonts w:ascii="Traditional Arabic" w:hAnsi="Traditional Arabic" w:cs="Traditional Arabic"/>
          <w:sz w:val="36"/>
          <w:szCs w:val="36"/>
        </w:rPr>
      </w:pPr>
      <w:r w:rsidRPr="0016733C">
        <w:rPr>
          <w:rFonts w:ascii="Traditional Arabic" w:hAnsi="Traditional Arabic" w:cs="Traditional Arabic" w:hint="cs"/>
          <w:sz w:val="36"/>
          <w:szCs w:val="36"/>
          <w:rtl/>
        </w:rPr>
        <w:t>ص (3): الدليل الأول لأصحاب القول الأول واضح أنه في المقاصة التي تكون مع اختلاف الجنس -دراهم بدنانير-، وتصوير المسألة كان في الدينين اللذين</w:t>
      </w:r>
      <w:r w:rsidRPr="0016733C">
        <w:rPr>
          <w:rFonts w:ascii="Traditional Arabic" w:hAnsi="Traditional Arabic" w:cs="Traditional Arabic" w:hint="cs"/>
          <w:color w:val="FF0000"/>
          <w:sz w:val="36"/>
          <w:szCs w:val="36"/>
          <w:rtl/>
        </w:rPr>
        <w:t xml:space="preserve"> </w:t>
      </w:r>
      <w:r w:rsidRPr="0016733C">
        <w:rPr>
          <w:rFonts w:ascii="Traditional Arabic" w:hAnsi="Traditional Arabic" w:cs="Traditional Arabic" w:hint="cs"/>
          <w:sz w:val="36"/>
          <w:szCs w:val="36"/>
          <w:rtl/>
        </w:rPr>
        <w:t>من جنس واحد.</w:t>
      </w:r>
    </w:p>
    <w:p w:rsidR="0016733C" w:rsidRPr="0016733C" w:rsidRDefault="0016733C" w:rsidP="0016733C">
      <w:pPr>
        <w:pStyle w:val="a3"/>
        <w:numPr>
          <w:ilvl w:val="0"/>
          <w:numId w:val="23"/>
        </w:numPr>
        <w:spacing w:after="0" w:line="240" w:lineRule="auto"/>
        <w:jc w:val="both"/>
        <w:rPr>
          <w:rFonts w:ascii="Traditional Arabic" w:hAnsi="Traditional Arabic" w:cs="Traditional Arabic"/>
          <w:sz w:val="36"/>
          <w:szCs w:val="36"/>
        </w:rPr>
      </w:pPr>
      <w:r w:rsidRPr="0016733C">
        <w:rPr>
          <w:rFonts w:ascii="Traditional Arabic" w:hAnsi="Traditional Arabic" w:cs="Traditional Arabic" w:hint="cs"/>
          <w:sz w:val="36"/>
          <w:szCs w:val="36"/>
          <w:rtl/>
        </w:rPr>
        <w:t>ص (4) يمكن أن يناقش الدليل الأول لأصحاب القول الثاني: بأن الحديث ضعيف فلا يصح الاحتجاج به.</w:t>
      </w:r>
    </w:p>
    <w:p w:rsidR="0016733C" w:rsidRPr="0016733C" w:rsidRDefault="0016733C" w:rsidP="0016733C">
      <w:pPr>
        <w:pStyle w:val="a3"/>
        <w:numPr>
          <w:ilvl w:val="0"/>
          <w:numId w:val="23"/>
        </w:numPr>
        <w:spacing w:after="0" w:line="240" w:lineRule="auto"/>
        <w:jc w:val="both"/>
        <w:rPr>
          <w:rFonts w:ascii="Traditional Arabic" w:hAnsi="Traditional Arabic" w:cs="Traditional Arabic"/>
          <w:sz w:val="36"/>
          <w:szCs w:val="36"/>
        </w:rPr>
      </w:pPr>
      <w:r w:rsidRPr="0016733C">
        <w:rPr>
          <w:rFonts w:ascii="Traditional Arabic" w:hAnsi="Traditional Arabic" w:cs="Traditional Arabic" w:hint="cs"/>
          <w:sz w:val="36"/>
          <w:szCs w:val="36"/>
          <w:rtl/>
        </w:rPr>
        <w:t>ص (7): من التطبيقات المعاصرة للمقاصة: أموال العميل في الحساب الجاري دين له في ذمة المصرف، فإذا أخذ تمويل من البنك وحل الدين فهو مدين للمصرف بمبلغ القسط الذي حل، فتحصل المقاصة بين الدينين ويخصم البنك مبلغ القسط من حساب العميل.</w:t>
      </w:r>
    </w:p>
    <w:p w:rsidR="0016733C" w:rsidRPr="0016733C" w:rsidRDefault="0016733C" w:rsidP="0016733C">
      <w:pPr>
        <w:pStyle w:val="a3"/>
        <w:jc w:val="both"/>
        <w:rPr>
          <w:rFonts w:ascii="Traditional Arabic" w:hAnsi="Traditional Arabic" w:cs="Traditional Arabic"/>
          <w:sz w:val="36"/>
          <w:szCs w:val="36"/>
          <w:rtl/>
        </w:rPr>
      </w:pPr>
    </w:p>
    <w:p w:rsidR="0016733C" w:rsidRPr="0016733C" w:rsidRDefault="0016733C" w:rsidP="0016733C">
      <w:pPr>
        <w:pStyle w:val="a3"/>
        <w:jc w:val="both"/>
        <w:rPr>
          <w:rFonts w:ascii="Traditional Arabic" w:hAnsi="Traditional Arabic" w:cs="Traditional Arabic"/>
          <w:sz w:val="36"/>
          <w:szCs w:val="36"/>
          <w:rtl/>
        </w:rPr>
      </w:pPr>
      <w:r w:rsidRPr="0016733C">
        <w:rPr>
          <w:rFonts w:ascii="Traditional Arabic" w:hAnsi="Traditional Arabic" w:cs="Traditional Arabic" w:hint="cs"/>
          <w:sz w:val="36"/>
          <w:szCs w:val="36"/>
          <w:rtl/>
        </w:rPr>
        <w:t>هذا والله أعلم، وصلى الله وسلم على نبينا محمد وعلى آله وصحبه أجمعين.</w:t>
      </w:r>
    </w:p>
    <w:p w:rsidR="0016733C" w:rsidRPr="0016733C" w:rsidRDefault="0016733C" w:rsidP="0016733C">
      <w:pPr>
        <w:pStyle w:val="a3"/>
        <w:jc w:val="both"/>
        <w:rPr>
          <w:rFonts w:ascii="Traditional Arabic" w:hAnsi="Traditional Arabic" w:cs="Traditional Arabic"/>
          <w:sz w:val="36"/>
          <w:szCs w:val="36"/>
          <w:rtl/>
        </w:rPr>
      </w:pPr>
      <w:r w:rsidRPr="0016733C">
        <w:rPr>
          <w:rFonts w:ascii="Traditional Arabic" w:hAnsi="Traditional Arabic" w:cs="Traditional Arabic" w:hint="cs"/>
          <w:sz w:val="36"/>
          <w:szCs w:val="36"/>
          <w:rtl/>
        </w:rPr>
        <w:t xml:space="preserve">                                                  حنان بنت محمد الشبيلي</w:t>
      </w:r>
    </w:p>
    <w:p w:rsidR="003615F9" w:rsidRPr="0016733C" w:rsidRDefault="0016733C" w:rsidP="0016733C">
      <w:pPr>
        <w:pStyle w:val="a3"/>
        <w:jc w:val="both"/>
        <w:rPr>
          <w:rFonts w:ascii="Traditional Arabic" w:hAnsi="Traditional Arabic" w:cs="Traditional Arabic"/>
        </w:rPr>
      </w:pPr>
      <w:r>
        <w:rPr>
          <w:rFonts w:ascii="Traditional Arabic" w:hAnsi="Traditional Arabic" w:cs="Traditional Arabic" w:hint="cs"/>
          <w:rtl/>
        </w:rPr>
        <w:t xml:space="preserve">                               </w:t>
      </w:r>
    </w:p>
    <w:p w:rsidR="00BA2C83" w:rsidRPr="003615F9" w:rsidRDefault="00BA2C83" w:rsidP="00651BF5">
      <w:pPr>
        <w:spacing w:after="463" w:line="339" w:lineRule="auto"/>
        <w:ind w:right="-15" w:firstLine="417"/>
        <w:jc w:val="center"/>
        <w:rPr>
          <w:rFonts w:ascii="Traditional Arabic" w:hAnsi="Traditional Arabic" w:cs="Traditional Arabic"/>
          <w:sz w:val="36"/>
          <w:szCs w:val="36"/>
        </w:rPr>
      </w:pPr>
    </w:p>
    <w:sectPr w:rsidR="00BA2C83" w:rsidRPr="003615F9" w:rsidSect="00260AE4">
      <w:footerReference w:type="default" r:id="rId12"/>
      <w:footnotePr>
        <w:numRestart w:val="eachPage"/>
      </w:footnotePr>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53E" w:rsidRDefault="00A0553E" w:rsidP="00E35EAC">
      <w:pPr>
        <w:spacing w:after="0" w:line="240" w:lineRule="auto"/>
      </w:pPr>
      <w:r>
        <w:separator/>
      </w:r>
    </w:p>
  </w:endnote>
  <w:endnote w:type="continuationSeparator" w:id="0">
    <w:p w:rsidR="00A0553E" w:rsidRDefault="00A0553E" w:rsidP="00E35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AAA GoldenLotus">
    <w:altName w:val="Times New Roman"/>
    <w:charset w:val="00"/>
    <w:family w:val="auto"/>
    <w:pitch w:val="variable"/>
    <w:sig w:usb0="00002007" w:usb1="80000000" w:usb2="00000008" w:usb3="00000000" w:csb0="00000043"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575A9C" w:rsidRPr="00854D38" w:rsidRDefault="00575A9C" w:rsidP="00575A9C">
        <w:pPr>
          <w:pStyle w:val="a7"/>
          <w:tabs>
            <w:tab w:val="clear" w:pos="8306"/>
          </w:tabs>
          <w:ind w:right="-851"/>
          <w:rPr>
            <w:rtl/>
          </w:rPr>
        </w:pPr>
        <w:r>
          <w:rPr>
            <w:noProof/>
          </w:rPr>
          <mc:AlternateContent>
            <mc:Choice Requires="wps">
              <w:drawing>
                <wp:anchor distT="45720" distB="45720" distL="114300" distR="114300" simplePos="0" relativeHeight="251661824" behindDoc="1" locked="0" layoutInCell="1" allowOverlap="1" wp14:anchorId="0E218C3F" wp14:editId="380DFB6B">
                  <wp:simplePos x="0" y="0"/>
                  <wp:positionH relativeFrom="column">
                    <wp:posOffset>2037080</wp:posOffset>
                  </wp:positionH>
                  <wp:positionV relativeFrom="paragraph">
                    <wp:posOffset>62230</wp:posOffset>
                  </wp:positionV>
                  <wp:extent cx="1334135" cy="340360"/>
                  <wp:effectExtent l="0" t="0" r="18415" b="21590"/>
                  <wp:wrapTight wrapText="bothSides">
                    <wp:wrapPolygon edited="0">
                      <wp:start x="0" y="0"/>
                      <wp:lineTo x="0" y="21761"/>
                      <wp:lineTo x="21590" y="21761"/>
                      <wp:lineTo x="21590" y="0"/>
                      <wp:lineTo x="0" y="0"/>
                    </wp:wrapPolygon>
                  </wp:wrapTight>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75A9C" w:rsidRDefault="00575A9C" w:rsidP="00575A9C">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218C3F" id="_x0000_t202" coordsize="21600,21600" o:spt="202" path="m,l,21600r21600,l21600,xe">
                  <v:stroke joinstyle="miter"/>
                  <v:path gradientshapeok="t" o:connecttype="rect"/>
                </v:shapetype>
                <v:shape id="مربع نص 8" o:spid="_x0000_s1028" type="#_x0000_t202" style="position:absolute;left:0;text-align:left;margin-left:160.4pt;margin-top:4.9pt;width:105.05pt;height:26.8pt;flip:x;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" filled="f" strokecolor="white [3212]">
                  <v:textbox>
                    <w:txbxContent>
                      <w:p w:rsidR="00575A9C" w:rsidRDefault="00575A9C" w:rsidP="00575A9C">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8752" behindDoc="1" locked="0" layoutInCell="1" allowOverlap="1" wp14:anchorId="1A1F10F2" wp14:editId="34D9CE49">
              <wp:simplePos x="0" y="0"/>
              <wp:positionH relativeFrom="column">
                <wp:posOffset>-452755</wp:posOffset>
              </wp:positionH>
              <wp:positionV relativeFrom="paragraph">
                <wp:posOffset>-20955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9" name="صورة 9"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4656" behindDoc="0" locked="0" layoutInCell="1" allowOverlap="1" wp14:anchorId="22CB8D1B" wp14:editId="75F0FC54">
                  <wp:simplePos x="0" y="0"/>
                  <wp:positionH relativeFrom="leftMargin">
                    <wp:posOffset>861060</wp:posOffset>
                  </wp:positionH>
                  <wp:positionV relativeFrom="bottomMargin">
                    <wp:posOffset>128187</wp:posOffset>
                  </wp:positionV>
                  <wp:extent cx="515620" cy="440745"/>
                  <wp:effectExtent l="57150" t="57150" r="55880" b="54610"/>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5"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7"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575A9C" w:rsidRPr="00A74C62" w:rsidRDefault="00575A9C" w:rsidP="00575A9C">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21A09" w:rsidRPr="00921A09">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B8D1B" id="مجموعة 4" o:spid="_x0000_s1029" style="position:absolute;left:0;text-align:left;margin-left:67.8pt;margin-top:10.1pt;width:40.6pt;height:34.7pt;flip:x;z-index:25165465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">
                  <v:rect id="Rectangle 20" o:spid="_x0000_s1030"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fI8UA&#10;AADaAAAADwAAAGRycy9kb3ducmV2LnhtbESPT2sCMRTE74LfITyht5q1x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p8jxQAAANoAAAAPAAAAAAAAAAAAAAAAAJgCAABkcnMv&#10;ZG93bnJldi54bWxQSwUGAAAAAAQABAD1AAAAigMAAAAA&#10;" fillcolor="white [3201]" strokecolor="#a5a5a5 [3206]" strokeweight="1pt"/>
                  <v:rect id="Rectangle 21" o:spid="_x0000_s1031"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2msMA&#10;AADaAAAADwAAAGRycy9kb3ducmV2LnhtbESPT2sCMRTE74LfITyhN83ag8hqFJUqLbaIf9rzc/Pc&#10;LG5e1k2q229vhILHYWZ+w4ynjS3FlWpfOFbQ7yUgiDOnC84VHPbL7hCED8gaS8ek4I88TCft1hhT&#10;7W68pesu5CJC2KeowIRQpVL6zJBF33MVcfROrrYYoqxzqWu8Rbgt5WuSDKTFguOCwYoWhrLz7tcq&#10;+HRfm+/1qjnKj+WbvZTazBc/W6VeOs1sBCJQE57h//a7VjCAx5V4A+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O2msMAAADaAAAADwAAAAAAAAAAAAAAAACYAgAAZHJzL2Rv&#10;d25yZXYueG1sUEsFBgAAAAAEAAQA9QAAAIgDAAAAAA==&#10;" fillcolor="white [3201]" strokecolor="#a5a5a5 [3206]" strokeweight="1pt"/>
                  <v:rect id="Rectangle 22" o:spid="_x0000_s1032"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468EA&#10;AADaAAAADwAAAGRycy9kb3ducmV2LnhtbESPT4vCMBTE78J+h/AW9qapC6ulaxQtKJ4E/8BeH82z&#10;KTYvtcna+u2NIHgcZuY3zGzR21rcqPWVYwXjUQKCuHC64lLB6bgepiB8QNZYOyYFd/KwmH8MZphp&#10;1/GebodQighhn6ECE0KTSekLQxb9yDXE0Tu71mKIsi2lbrGLcFvL7ySZSIsVxwWDDeWGisvh3ypI&#10;9PTnz6SrQJ3dbybuusvzHSn19dkvf0EE6sM7/GpvtYIpPK/EG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0uOvBAAAA2gAAAA8AAAAAAAAAAAAAAAAAmAIAAGRycy9kb3du&#10;cmV2LnhtbFBLBQYAAAAABAAEAPUAAACGAwAAAAA=&#10;" fillcolor="white [3201]" strokecolor="#a5a5a5 [3206]" strokeweight="1pt">
                    <v:textbox>
                      <w:txbxContent>
                        <w:p w:rsidR="00575A9C" w:rsidRPr="00A74C62" w:rsidRDefault="00575A9C" w:rsidP="00575A9C">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21A09" w:rsidRPr="00921A09">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p>
    </w:sdtContent>
  </w:sdt>
  <w:p w:rsidR="00260AE4" w:rsidRPr="00575A9C" w:rsidRDefault="00260AE4" w:rsidP="00575A9C">
    <w:pPr>
      <w:pStyle w:val="a7"/>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53E" w:rsidRDefault="00A0553E" w:rsidP="00E35EAC">
      <w:pPr>
        <w:spacing w:after="0" w:line="240" w:lineRule="auto"/>
      </w:pPr>
      <w:r>
        <w:separator/>
      </w:r>
    </w:p>
  </w:footnote>
  <w:footnote w:type="continuationSeparator" w:id="0">
    <w:p w:rsidR="00A0553E" w:rsidRDefault="00A0553E" w:rsidP="00E35EAC">
      <w:pPr>
        <w:spacing w:after="0" w:line="240" w:lineRule="auto"/>
      </w:pPr>
      <w:r>
        <w:continuationSeparator/>
      </w:r>
    </w:p>
  </w:footnote>
  <w:footnote w:id="1">
    <w:p w:rsidR="002026A1" w:rsidRPr="005B56B7" w:rsidRDefault="002026A1" w:rsidP="00E35EAC">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 xml:space="preserve">يُنظر: </w:t>
      </w:r>
      <w:r w:rsidRPr="005B56B7">
        <w:rPr>
          <w:rFonts w:ascii="Traditional Arabic" w:hAnsi="Traditional Arabic" w:cs="Traditional Arabic"/>
          <w:sz w:val="28"/>
          <w:szCs w:val="28"/>
          <w:rtl/>
        </w:rPr>
        <w:t>جمهرة اللغة، ابن دريد، مادة (ص ص ق) (1/142</w:t>
      </w:r>
      <w:r w:rsidRPr="005B56B7">
        <w:rPr>
          <w:rFonts w:ascii="Traditional Arabic" w:hAnsi="Traditional Arabic" w:cs="Traditional Arabic" w:hint="cs"/>
          <w:sz w:val="28"/>
          <w:szCs w:val="28"/>
          <w:rtl/>
        </w:rPr>
        <w:t xml:space="preserve">، 143)؛ </w:t>
      </w:r>
      <w:r w:rsidRPr="005B56B7">
        <w:rPr>
          <w:rFonts w:ascii="Traditional Arabic" w:hAnsi="Traditional Arabic" w:cs="Traditional Arabic"/>
          <w:sz w:val="28"/>
          <w:szCs w:val="28"/>
          <w:rtl/>
        </w:rPr>
        <w:t>تاج اللغة وصحاح العربية، الجوهري،</w:t>
      </w:r>
      <w:r w:rsidRPr="005B56B7">
        <w:rPr>
          <w:rFonts w:ascii="Traditional Arabic" w:hAnsi="Traditional Arabic" w:cs="Traditional Arabic" w:hint="cs"/>
          <w:sz w:val="28"/>
          <w:szCs w:val="28"/>
          <w:rtl/>
        </w:rPr>
        <w:t xml:space="preserve"> مادة (ق ص ص)</w:t>
      </w:r>
      <w:r w:rsidRPr="005B56B7">
        <w:rPr>
          <w:rFonts w:ascii="Traditional Arabic" w:hAnsi="Traditional Arabic" w:cs="Traditional Arabic"/>
          <w:sz w:val="28"/>
          <w:szCs w:val="28"/>
          <w:rtl/>
        </w:rPr>
        <w:t xml:space="preserve"> (3/1051، 1052)</w:t>
      </w:r>
      <w:r w:rsidRPr="005B56B7">
        <w:rPr>
          <w:rFonts w:ascii="Traditional Arabic" w:hAnsi="Traditional Arabic" w:cs="Traditional Arabic" w:hint="cs"/>
          <w:sz w:val="28"/>
          <w:szCs w:val="28"/>
          <w:rtl/>
        </w:rPr>
        <w:t>؛ مقاييس اللغة، ابن فارس، مادة (قص) (5/11)؛ لسان العرب، ابن منظور، مادة (ق ص ص) (7/74).</w:t>
      </w:r>
    </w:p>
  </w:footnote>
  <w:footnote w:id="2">
    <w:p w:rsidR="002026A1" w:rsidRPr="005B56B7" w:rsidRDefault="002026A1" w:rsidP="00DF16A6">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مقاييس اللغة، ابن فارس، مادة (ق ص) (5/11).</w:t>
      </w:r>
    </w:p>
  </w:footnote>
  <w:footnote w:id="3">
    <w:p w:rsidR="002026A1" w:rsidRPr="005B56B7" w:rsidRDefault="002026A1" w:rsidP="00A7650B">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سورة القصص، جزء من الآية (11).</w:t>
      </w:r>
    </w:p>
  </w:footnote>
  <w:footnote w:id="4">
    <w:p w:rsidR="002026A1" w:rsidRPr="005B56B7" w:rsidRDefault="002026A1" w:rsidP="00590791">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لسان العرب، ابن منظور، مادة (ق ص ص) (7/74).</w:t>
      </w:r>
    </w:p>
  </w:footnote>
  <w:footnote w:id="5">
    <w:p w:rsidR="002026A1" w:rsidRPr="005B56B7" w:rsidRDefault="002026A1" w:rsidP="008C656A">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sz w:val="28"/>
          <w:szCs w:val="28"/>
          <w:rtl/>
        </w:rPr>
        <w:t xml:space="preserve"> تاج اللغة وصحاح العربية، الجوهري،</w:t>
      </w:r>
      <w:r w:rsidRPr="005B56B7">
        <w:rPr>
          <w:rFonts w:ascii="Traditional Arabic" w:hAnsi="Traditional Arabic" w:cs="Traditional Arabic" w:hint="cs"/>
          <w:sz w:val="28"/>
          <w:szCs w:val="28"/>
          <w:rtl/>
        </w:rPr>
        <w:t xml:space="preserve"> مادة (ق ص ص)</w:t>
      </w:r>
      <w:r w:rsidRPr="005B56B7">
        <w:rPr>
          <w:rFonts w:ascii="Traditional Arabic" w:hAnsi="Traditional Arabic" w:cs="Traditional Arabic"/>
          <w:sz w:val="28"/>
          <w:szCs w:val="28"/>
          <w:rtl/>
        </w:rPr>
        <w:t xml:space="preserve"> (3</w:t>
      </w:r>
      <w:r w:rsidRPr="005B56B7">
        <w:rPr>
          <w:rFonts w:ascii="Traditional Arabic" w:hAnsi="Traditional Arabic" w:cs="Traditional Arabic" w:hint="cs"/>
          <w:sz w:val="28"/>
          <w:szCs w:val="28"/>
          <w:rtl/>
        </w:rPr>
        <w:t xml:space="preserve">/ </w:t>
      </w:r>
      <w:r w:rsidRPr="005B56B7">
        <w:rPr>
          <w:rFonts w:ascii="Traditional Arabic" w:hAnsi="Traditional Arabic" w:cs="Traditional Arabic"/>
          <w:sz w:val="28"/>
          <w:szCs w:val="28"/>
          <w:rtl/>
        </w:rPr>
        <w:t>1052)</w:t>
      </w:r>
      <w:r w:rsidRPr="005B56B7">
        <w:rPr>
          <w:rFonts w:ascii="Traditional Arabic" w:hAnsi="Traditional Arabic" w:cs="Traditional Arabic" w:hint="cs"/>
          <w:sz w:val="28"/>
          <w:szCs w:val="28"/>
          <w:rtl/>
        </w:rPr>
        <w:t>، ويُنظر: لسان العرب، ابن منظور، مادة (ق ص ص) (7/73، 74).</w:t>
      </w:r>
    </w:p>
  </w:footnote>
  <w:footnote w:id="6">
    <w:p w:rsidR="002026A1" w:rsidRPr="005B56B7" w:rsidRDefault="002026A1" w:rsidP="000679C1">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الشرح</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الكبير</w:t>
      </w:r>
      <w:r w:rsidRPr="005B56B7">
        <w:rPr>
          <w:rFonts w:ascii="Traditional Arabic" w:hAnsi="Traditional Arabic" w:cs="Traditional Arabic"/>
          <w:sz w:val="28"/>
          <w:szCs w:val="28"/>
          <w:rtl/>
        </w:rPr>
        <w:t xml:space="preserve"> </w:t>
      </w:r>
      <w:r w:rsidR="00EF7CE4" w:rsidRPr="005B56B7">
        <w:rPr>
          <w:rFonts w:ascii="Traditional Arabic" w:hAnsi="Traditional Arabic" w:cs="Traditional Arabic" w:hint="cs"/>
          <w:sz w:val="28"/>
          <w:szCs w:val="28"/>
          <w:rtl/>
        </w:rPr>
        <w:t>ل</w:t>
      </w:r>
      <w:r w:rsidRPr="005B56B7">
        <w:rPr>
          <w:rFonts w:ascii="Traditional Arabic" w:hAnsi="Traditional Arabic" w:cs="Traditional Arabic" w:hint="cs"/>
          <w:sz w:val="28"/>
          <w:szCs w:val="28"/>
          <w:rtl/>
        </w:rPr>
        <w:t>لدردير</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مع حاشية</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الدسوقي،</w:t>
      </w:r>
      <w:r w:rsidRPr="005B56B7">
        <w:rPr>
          <w:rFonts w:ascii="Traditional Arabic" w:hAnsi="Traditional Arabic" w:cs="Traditional Arabic"/>
          <w:sz w:val="28"/>
          <w:szCs w:val="28"/>
          <w:rtl/>
        </w:rPr>
        <w:t xml:space="preserve"> (3/227)</w:t>
      </w:r>
      <w:r w:rsidRPr="005B56B7">
        <w:rPr>
          <w:rFonts w:ascii="Traditional Arabic" w:hAnsi="Traditional Arabic" w:cs="Traditional Arabic" w:hint="cs"/>
          <w:sz w:val="28"/>
          <w:szCs w:val="28"/>
          <w:rtl/>
        </w:rPr>
        <w:t>.</w:t>
      </w:r>
    </w:p>
  </w:footnote>
  <w:footnote w:id="7">
    <w:p w:rsidR="002026A1" w:rsidRPr="005B56B7" w:rsidRDefault="002026A1" w:rsidP="008E347E">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يُنظر: المقاصة بين الديون النقدية تأصيل شرعي وتطبيقات معاصرة، د.عبدالله الديرشوي، (8).</w:t>
      </w:r>
    </w:p>
  </w:footnote>
  <w:footnote w:id="8">
    <w:p w:rsidR="002026A1" w:rsidRPr="005B56B7" w:rsidRDefault="002026A1" w:rsidP="00F66286">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00F66286" w:rsidRPr="005B56B7">
        <w:rPr>
          <w:rFonts w:ascii="Traditional Arabic" w:hAnsi="Traditional Arabic" w:cs="Traditional Arabic" w:hint="cs"/>
          <w:sz w:val="28"/>
          <w:szCs w:val="28"/>
          <w:rtl/>
        </w:rPr>
        <w:t xml:space="preserve"> </w:t>
      </w:r>
      <w:r w:rsidR="00472028" w:rsidRPr="005B56B7">
        <w:rPr>
          <w:rFonts w:ascii="Traditional Arabic" w:hAnsi="Traditional Arabic" w:cs="Traditional Arabic" w:hint="cs"/>
          <w:sz w:val="28"/>
          <w:szCs w:val="28"/>
          <w:rtl/>
        </w:rPr>
        <w:t>يُنظر:</w:t>
      </w:r>
      <w:r w:rsidR="0010086D" w:rsidRPr="005B56B7">
        <w:rPr>
          <w:rFonts w:ascii="Traditional Arabic" w:hAnsi="Traditional Arabic" w:cs="Traditional Arabic" w:hint="cs"/>
          <w:sz w:val="28"/>
          <w:szCs w:val="28"/>
          <w:rtl/>
        </w:rPr>
        <w:t xml:space="preserve"> حاشية</w:t>
      </w:r>
      <w:r w:rsidR="0010086D" w:rsidRPr="005B56B7">
        <w:rPr>
          <w:rFonts w:ascii="Traditional Arabic" w:hAnsi="Traditional Arabic" w:cs="Traditional Arabic"/>
          <w:sz w:val="28"/>
          <w:szCs w:val="28"/>
          <w:rtl/>
        </w:rPr>
        <w:t xml:space="preserve"> </w:t>
      </w:r>
      <w:r w:rsidR="0010086D" w:rsidRPr="005B56B7">
        <w:rPr>
          <w:rFonts w:ascii="Traditional Arabic" w:hAnsi="Traditional Arabic" w:cs="Traditional Arabic" w:hint="cs"/>
          <w:sz w:val="28"/>
          <w:szCs w:val="28"/>
          <w:rtl/>
        </w:rPr>
        <w:t>الدسوقي،</w:t>
      </w:r>
      <w:r w:rsidR="0010086D" w:rsidRPr="005B56B7">
        <w:rPr>
          <w:rFonts w:ascii="Traditional Arabic" w:hAnsi="Traditional Arabic" w:cs="Traditional Arabic"/>
          <w:sz w:val="28"/>
          <w:szCs w:val="28"/>
          <w:rtl/>
        </w:rPr>
        <w:t xml:space="preserve"> (3/22</w:t>
      </w:r>
      <w:r w:rsidR="0010086D" w:rsidRPr="005B56B7">
        <w:rPr>
          <w:rFonts w:ascii="Traditional Arabic" w:hAnsi="Traditional Arabic" w:cs="Traditional Arabic" w:hint="cs"/>
          <w:sz w:val="28"/>
          <w:szCs w:val="28"/>
          <w:rtl/>
        </w:rPr>
        <w:t>8</w:t>
      </w:r>
      <w:r w:rsidR="0010086D" w:rsidRPr="005B56B7">
        <w:rPr>
          <w:rFonts w:ascii="Traditional Arabic" w:hAnsi="Traditional Arabic" w:cs="Traditional Arabic"/>
          <w:sz w:val="28"/>
          <w:szCs w:val="28"/>
          <w:rtl/>
        </w:rPr>
        <w:t>)</w:t>
      </w:r>
      <w:r w:rsidR="00F66286" w:rsidRPr="005B56B7">
        <w:rPr>
          <w:rFonts w:ascii="Traditional Arabic" w:hAnsi="Traditional Arabic" w:cs="Traditional Arabic" w:hint="cs"/>
          <w:sz w:val="28"/>
          <w:szCs w:val="28"/>
          <w:rtl/>
        </w:rPr>
        <w:t>؛ الموسوعة الفقهية الكويتية، (4/226، 227)</w:t>
      </w:r>
      <w:r w:rsidR="0010086D" w:rsidRPr="005B56B7">
        <w:rPr>
          <w:rFonts w:ascii="Traditional Arabic" w:hAnsi="Traditional Arabic" w:cs="Traditional Arabic" w:hint="cs"/>
          <w:sz w:val="28"/>
          <w:szCs w:val="28"/>
          <w:rtl/>
        </w:rPr>
        <w:t>؛</w:t>
      </w:r>
      <w:r w:rsidR="00472028" w:rsidRPr="005B56B7">
        <w:rPr>
          <w:rFonts w:ascii="Traditional Arabic" w:hAnsi="Traditional Arabic" w:cs="Traditional Arabic" w:hint="cs"/>
          <w:sz w:val="28"/>
          <w:szCs w:val="28"/>
          <w:rtl/>
        </w:rPr>
        <w:t xml:space="preserve"> الفقه</w:t>
      </w:r>
      <w:r w:rsidR="00472028" w:rsidRPr="005B56B7">
        <w:rPr>
          <w:rFonts w:ascii="Traditional Arabic" w:hAnsi="Traditional Arabic" w:cs="Traditional Arabic"/>
          <w:sz w:val="28"/>
          <w:szCs w:val="28"/>
          <w:rtl/>
        </w:rPr>
        <w:t xml:space="preserve"> </w:t>
      </w:r>
      <w:r w:rsidR="00472028" w:rsidRPr="005B56B7">
        <w:rPr>
          <w:rFonts w:ascii="Traditional Arabic" w:hAnsi="Traditional Arabic" w:cs="Traditional Arabic" w:hint="cs"/>
          <w:sz w:val="28"/>
          <w:szCs w:val="28"/>
          <w:rtl/>
        </w:rPr>
        <w:t>الإسلامي</w:t>
      </w:r>
      <w:r w:rsidR="00472028" w:rsidRPr="005B56B7">
        <w:rPr>
          <w:rFonts w:ascii="Traditional Arabic" w:hAnsi="Traditional Arabic" w:cs="Traditional Arabic"/>
          <w:sz w:val="28"/>
          <w:szCs w:val="28"/>
          <w:rtl/>
        </w:rPr>
        <w:t xml:space="preserve"> </w:t>
      </w:r>
      <w:r w:rsidR="00472028" w:rsidRPr="005B56B7">
        <w:rPr>
          <w:rFonts w:ascii="Traditional Arabic" w:hAnsi="Traditional Arabic" w:cs="Traditional Arabic" w:hint="cs"/>
          <w:sz w:val="28"/>
          <w:szCs w:val="28"/>
          <w:rtl/>
        </w:rPr>
        <w:t>وأدلته،</w:t>
      </w:r>
      <w:r w:rsidR="00472028" w:rsidRPr="005B56B7">
        <w:rPr>
          <w:rFonts w:ascii="Traditional Arabic" w:hAnsi="Traditional Arabic" w:cs="Traditional Arabic"/>
          <w:sz w:val="28"/>
          <w:szCs w:val="28"/>
          <w:rtl/>
        </w:rPr>
        <w:t xml:space="preserve"> </w:t>
      </w:r>
      <w:r w:rsidR="00472028" w:rsidRPr="005B56B7">
        <w:rPr>
          <w:rFonts w:ascii="Traditional Arabic" w:hAnsi="Traditional Arabic" w:cs="Traditional Arabic" w:hint="cs"/>
          <w:sz w:val="28"/>
          <w:szCs w:val="28"/>
          <w:rtl/>
        </w:rPr>
        <w:t>الزحيلي،</w:t>
      </w:r>
      <w:r w:rsidR="00472028" w:rsidRPr="005B56B7">
        <w:rPr>
          <w:rFonts w:ascii="Traditional Arabic" w:hAnsi="Traditional Arabic" w:cs="Traditional Arabic"/>
          <w:sz w:val="28"/>
          <w:szCs w:val="28"/>
          <w:rtl/>
        </w:rPr>
        <w:t xml:space="preserve"> (6/4429)</w:t>
      </w:r>
      <w:r w:rsidRPr="005B56B7">
        <w:rPr>
          <w:rFonts w:ascii="Traditional Arabic" w:hAnsi="Traditional Arabic" w:cs="Traditional Arabic" w:hint="cs"/>
          <w:sz w:val="28"/>
          <w:szCs w:val="28"/>
          <w:rtl/>
        </w:rPr>
        <w:t>.</w:t>
      </w:r>
    </w:p>
  </w:footnote>
  <w:footnote w:id="9">
    <w:p w:rsidR="002026A1" w:rsidRPr="005B56B7" w:rsidRDefault="002026A1" w:rsidP="0017504C">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ي</w:t>
      </w:r>
      <w:r w:rsidR="0069310F" w:rsidRPr="005B56B7">
        <w:rPr>
          <w:rFonts w:ascii="Traditional Arabic" w:hAnsi="Traditional Arabic" w:cs="Traditional Arabic" w:hint="cs"/>
          <w:sz w:val="28"/>
          <w:szCs w:val="28"/>
          <w:rtl/>
        </w:rPr>
        <w:t>ُنظر: القوانين الفقهية، ابن جري</w:t>
      </w:r>
      <w:r w:rsidRPr="005B56B7">
        <w:rPr>
          <w:rFonts w:ascii="Traditional Arabic" w:hAnsi="Traditional Arabic" w:cs="Traditional Arabic" w:hint="cs"/>
          <w:sz w:val="28"/>
          <w:szCs w:val="28"/>
          <w:rtl/>
        </w:rPr>
        <w:t>، (192)؛ الموسوعة الفقهية الكويتية، (38/330)؛ مقاصد الشريعة الإسلامية، ابن عاشور، (2/548).</w:t>
      </w:r>
    </w:p>
  </w:footnote>
  <w:footnote w:id="10">
    <w:p w:rsidR="002026A1" w:rsidRPr="005B56B7" w:rsidRDefault="002026A1" w:rsidP="00EF58DE">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w:t>
      </w:r>
      <w:r w:rsidR="00123675" w:rsidRPr="005B56B7">
        <w:rPr>
          <w:rFonts w:ascii="Traditional Arabic" w:hAnsi="Traditional Arabic" w:cs="Traditional Arabic" w:hint="cs"/>
          <w:sz w:val="28"/>
          <w:szCs w:val="28"/>
          <w:rtl/>
        </w:rPr>
        <w:t xml:space="preserve">يُنظر: </w:t>
      </w:r>
      <w:r w:rsidRPr="005B56B7">
        <w:rPr>
          <w:rFonts w:ascii="Traditional Arabic" w:hAnsi="Traditional Arabic" w:cs="Traditional Arabic" w:hint="cs"/>
          <w:sz w:val="28"/>
          <w:szCs w:val="28"/>
          <w:rtl/>
        </w:rPr>
        <w:t>الموسوعة الفقهية الكويتية، (38/330).</w:t>
      </w:r>
    </w:p>
  </w:footnote>
  <w:footnote w:id="11">
    <w:p w:rsidR="00123675" w:rsidRPr="005B56B7" w:rsidRDefault="00123675" w:rsidP="00123675">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يُنظر: التوضيح</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في</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شرح</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مختصر</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ابن</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الحاجب، خليل،</w:t>
      </w:r>
      <w:r w:rsidRPr="005B56B7">
        <w:rPr>
          <w:rFonts w:ascii="Traditional Arabic" w:hAnsi="Traditional Arabic" w:cs="Traditional Arabic"/>
          <w:sz w:val="28"/>
          <w:szCs w:val="28"/>
          <w:rtl/>
        </w:rPr>
        <w:t xml:space="preserve"> (6/68)</w:t>
      </w:r>
      <w:r w:rsidRPr="005B56B7">
        <w:rPr>
          <w:rFonts w:ascii="Traditional Arabic" w:hAnsi="Traditional Arabic" w:cs="Traditional Arabic" w:hint="cs"/>
          <w:sz w:val="28"/>
          <w:szCs w:val="28"/>
          <w:rtl/>
        </w:rPr>
        <w:t>؛ روضة الطالبين، النووي، (12/273).</w:t>
      </w:r>
    </w:p>
  </w:footnote>
  <w:footnote w:id="12">
    <w:p w:rsidR="005B56B7" w:rsidRPr="005B56B7" w:rsidRDefault="005B56B7" w:rsidP="005B56B7">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يُنظر: بيع الدين وتطبيقاته المعاصرة، د. أسامة اللاحم، (</w:t>
      </w:r>
      <w:r w:rsidR="00185588">
        <w:rPr>
          <w:rFonts w:ascii="Traditional Arabic" w:hAnsi="Traditional Arabic" w:cs="Traditional Arabic" w:hint="cs"/>
          <w:sz w:val="28"/>
          <w:szCs w:val="28"/>
          <w:rtl/>
        </w:rPr>
        <w:t xml:space="preserve">701، </w:t>
      </w:r>
      <w:r w:rsidRPr="005B56B7">
        <w:rPr>
          <w:rFonts w:ascii="Traditional Arabic" w:hAnsi="Traditional Arabic" w:cs="Traditional Arabic" w:hint="cs"/>
          <w:sz w:val="28"/>
          <w:szCs w:val="28"/>
          <w:rtl/>
        </w:rPr>
        <w:t>702).</w:t>
      </w:r>
    </w:p>
  </w:footnote>
  <w:footnote w:id="13">
    <w:p w:rsidR="002026A1" w:rsidRPr="005B56B7" w:rsidRDefault="002026A1" w:rsidP="00FE2ABB">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الإتقان</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والإحكام</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في</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شرح</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تحفة</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الحكام (شرح ميارة)</w:t>
      </w:r>
      <w:r w:rsidR="00BA1994" w:rsidRPr="005B56B7">
        <w:rPr>
          <w:rFonts w:ascii="Traditional Arabic" w:hAnsi="Traditional Arabic" w:cs="Traditional Arabic" w:hint="cs"/>
          <w:sz w:val="28"/>
          <w:szCs w:val="28"/>
          <w:rtl/>
        </w:rPr>
        <w:t>،</w:t>
      </w:r>
      <w:r w:rsidR="00BA1994" w:rsidRPr="005B56B7">
        <w:rPr>
          <w:rFonts w:ascii="Traditional Arabic" w:hAnsi="Traditional Arabic" w:cs="Traditional Arabic"/>
          <w:sz w:val="28"/>
          <w:szCs w:val="28"/>
          <w:rtl/>
        </w:rPr>
        <w:t xml:space="preserve"> (1/</w:t>
      </w:r>
      <w:r w:rsidRPr="005B56B7">
        <w:rPr>
          <w:rFonts w:ascii="Traditional Arabic" w:hAnsi="Traditional Arabic" w:cs="Traditional Arabic"/>
          <w:sz w:val="28"/>
          <w:szCs w:val="28"/>
          <w:rtl/>
        </w:rPr>
        <w:t>325)</w:t>
      </w:r>
      <w:r w:rsidRPr="005B56B7">
        <w:rPr>
          <w:rFonts w:ascii="Traditional Arabic" w:hAnsi="Traditional Arabic" w:cs="Traditional Arabic" w:hint="cs"/>
          <w:sz w:val="28"/>
          <w:szCs w:val="28"/>
          <w:rtl/>
        </w:rPr>
        <w:t>.</w:t>
      </w:r>
    </w:p>
  </w:footnote>
  <w:footnote w:id="14">
    <w:p w:rsidR="002026A1" w:rsidRPr="005B56B7" w:rsidRDefault="002026A1" w:rsidP="00312B28">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يُنظر: المبسوط،</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السرخسي،</w:t>
      </w:r>
      <w:r w:rsidRPr="005B56B7">
        <w:rPr>
          <w:rFonts w:ascii="Traditional Arabic" w:hAnsi="Traditional Arabic" w:cs="Traditional Arabic"/>
          <w:sz w:val="28"/>
          <w:szCs w:val="28"/>
          <w:rtl/>
        </w:rPr>
        <w:t xml:space="preserve"> (30/150)</w:t>
      </w:r>
      <w:r w:rsidRPr="005B56B7">
        <w:rPr>
          <w:rFonts w:ascii="Traditional Arabic" w:hAnsi="Traditional Arabic" w:cs="Traditional Arabic" w:hint="cs"/>
          <w:sz w:val="28"/>
          <w:szCs w:val="28"/>
          <w:rtl/>
        </w:rPr>
        <w:t>؛ الاختيار الموصلي، (2/158).</w:t>
      </w:r>
    </w:p>
  </w:footnote>
  <w:footnote w:id="15">
    <w:p w:rsidR="002026A1" w:rsidRPr="005B56B7" w:rsidRDefault="002026A1" w:rsidP="00312B28">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يُنظر: النوادر والزيادات، القيرواني، (6/146)</w:t>
      </w:r>
      <w:r w:rsidR="0069310F" w:rsidRPr="005B56B7">
        <w:rPr>
          <w:rFonts w:ascii="Traditional Arabic" w:hAnsi="Traditional Arabic" w:cs="Traditional Arabic" w:hint="cs"/>
          <w:sz w:val="28"/>
          <w:szCs w:val="28"/>
          <w:rtl/>
        </w:rPr>
        <w:t>؛ القوانين الفقهية، ابن جزي</w:t>
      </w:r>
      <w:r w:rsidRPr="005B56B7">
        <w:rPr>
          <w:rFonts w:ascii="Traditional Arabic" w:hAnsi="Traditional Arabic" w:cs="Traditional Arabic" w:hint="cs"/>
          <w:sz w:val="28"/>
          <w:szCs w:val="28"/>
          <w:rtl/>
        </w:rPr>
        <w:t>، (192)؛ مختصر خليل، (165)؛ الشرح</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الكبير</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للدردير</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مع حاشية</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الدسوقي،</w:t>
      </w:r>
      <w:r w:rsidRPr="005B56B7">
        <w:rPr>
          <w:rFonts w:ascii="Traditional Arabic" w:hAnsi="Traditional Arabic" w:cs="Traditional Arabic"/>
          <w:sz w:val="28"/>
          <w:szCs w:val="28"/>
          <w:rtl/>
        </w:rPr>
        <w:t xml:space="preserve"> (3/227)</w:t>
      </w:r>
      <w:r w:rsidRPr="005B56B7">
        <w:rPr>
          <w:rFonts w:ascii="Traditional Arabic" w:hAnsi="Traditional Arabic" w:cs="Traditional Arabic" w:hint="cs"/>
          <w:sz w:val="28"/>
          <w:szCs w:val="28"/>
          <w:rtl/>
        </w:rPr>
        <w:t>.</w:t>
      </w:r>
    </w:p>
  </w:footnote>
  <w:footnote w:id="16">
    <w:p w:rsidR="002026A1" w:rsidRPr="005B56B7" w:rsidRDefault="002026A1" w:rsidP="00E73569">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يُنظر: الأم، الشافعي، (7/128)؛ نهاية المطلب، الجويني، (10/286)؛ التهذيب في فقه الإمام الشافعي، البغوي، (3/418)؛ روضة الطالبين، النووي، (12/273).</w:t>
      </w:r>
    </w:p>
  </w:footnote>
  <w:footnote w:id="17">
    <w:p w:rsidR="002026A1" w:rsidRPr="005B56B7" w:rsidRDefault="002026A1" w:rsidP="00E73569">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يُنظر: المسائل</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الفقهية</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من</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كتاب</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الروايتين</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والوجهين، أبو يعلى،</w:t>
      </w:r>
      <w:r w:rsidRPr="005B56B7">
        <w:rPr>
          <w:rFonts w:ascii="Traditional Arabic" w:hAnsi="Traditional Arabic" w:cs="Traditional Arabic"/>
          <w:sz w:val="28"/>
          <w:szCs w:val="28"/>
          <w:rtl/>
        </w:rPr>
        <w:t xml:space="preserve"> (1/383)</w:t>
      </w:r>
      <w:r w:rsidRPr="005B56B7">
        <w:rPr>
          <w:rFonts w:ascii="Traditional Arabic" w:hAnsi="Traditional Arabic" w:cs="Traditional Arabic" w:hint="cs"/>
          <w:sz w:val="28"/>
          <w:szCs w:val="28"/>
          <w:rtl/>
        </w:rPr>
        <w:t>؛ المغني، ابن قدامة، (10/398)؛ الإنصاف، المرداوي، (5/118)؛ كشاف القناع، البهوتي، (3/310).</w:t>
      </w:r>
    </w:p>
  </w:footnote>
  <w:footnote w:id="18">
    <w:p w:rsidR="002026A1" w:rsidRPr="005B56B7" w:rsidRDefault="002026A1" w:rsidP="00E73569">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يُنظر: روضة الطالبين، النووي، (12/273)؛ المنثور في القواعد الفقهية، الزركشي، (1/392).</w:t>
      </w:r>
    </w:p>
  </w:footnote>
  <w:footnote w:id="19">
    <w:p w:rsidR="002026A1" w:rsidRPr="005B56B7" w:rsidRDefault="002026A1" w:rsidP="00E73569">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يُنظر: الإنصاف، المرداوي، (5/118).</w:t>
      </w:r>
    </w:p>
  </w:footnote>
  <w:footnote w:id="20">
    <w:p w:rsidR="002026A1" w:rsidRPr="005B56B7" w:rsidRDefault="002026A1" w:rsidP="00985542">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أخرجه أحمد في مسنده، برقم (5555)، (9/390)، وأبو داود في سننه، كتاب البيوع، باب في اقتضاء الذهب من الورق، برقم (3354)،</w:t>
      </w:r>
      <w:r w:rsidRPr="005B56B7">
        <w:rPr>
          <w:rFonts w:ascii="Traditional Arabic" w:hAnsi="Traditional Arabic" w:cs="Traditional Arabic"/>
          <w:sz w:val="28"/>
          <w:szCs w:val="28"/>
          <w:rtl/>
        </w:rPr>
        <w:t xml:space="preserve"> (3/250)</w:t>
      </w:r>
      <w:r w:rsidRPr="005B56B7">
        <w:rPr>
          <w:rFonts w:ascii="Traditional Arabic" w:hAnsi="Traditional Arabic" w:cs="Traditional Arabic" w:hint="cs"/>
          <w:sz w:val="28"/>
          <w:szCs w:val="28"/>
          <w:rtl/>
        </w:rPr>
        <w:t>، والترمذي في سننه، كتاب البيوع، باب ما جاء في الصرف، برقم (1242)، (2/535)، والنسائي في الصغرى، كتاب البيوع، باب بيع الفضة بالذهب وبيع الذهب بالفضة، برقم (4582)، (7/821)، وابن ماجه في سننه، كتاب التجارات، باب اقتضاء الذهب من الورق والورق من الذهب، برقم (2262)، (2/760).</w:t>
      </w:r>
      <w:r w:rsidRPr="005B56B7">
        <w:rPr>
          <w:rFonts w:hint="cs"/>
          <w:sz w:val="28"/>
          <w:szCs w:val="28"/>
          <w:rtl/>
        </w:rPr>
        <w:t xml:space="preserve"> </w:t>
      </w:r>
      <w:r w:rsidRPr="005B56B7">
        <w:rPr>
          <w:rFonts w:ascii="Traditional Arabic" w:hAnsi="Traditional Arabic" w:cs="Traditional Arabic" w:hint="cs"/>
          <w:sz w:val="28"/>
          <w:szCs w:val="28"/>
          <w:rtl/>
        </w:rPr>
        <w:t>وقال الحاكم في المستدرك</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على</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الصحيحين</w:t>
      </w:r>
      <w:r w:rsidRPr="005B56B7">
        <w:rPr>
          <w:rFonts w:ascii="Traditional Arabic" w:hAnsi="Traditional Arabic" w:cs="Traditional Arabic"/>
          <w:sz w:val="28"/>
          <w:szCs w:val="28"/>
          <w:rtl/>
        </w:rPr>
        <w:t xml:space="preserve"> (2/50)</w:t>
      </w:r>
      <w:r w:rsidRPr="005B56B7">
        <w:rPr>
          <w:rFonts w:ascii="Traditional Arabic" w:hAnsi="Traditional Arabic" w:cs="Traditional Arabic" w:hint="cs"/>
          <w:sz w:val="28"/>
          <w:szCs w:val="28"/>
          <w:rtl/>
        </w:rPr>
        <w:t>: "هذا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حديث</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صحيح</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على</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شرط</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مسلم</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ولم</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يخرجاه</w:t>
      </w:r>
      <w:r w:rsidRPr="005B56B7">
        <w:rPr>
          <w:rFonts w:ascii="Traditional Arabic" w:hAnsi="Traditional Arabic" w:cs="Traditional Arabic"/>
          <w:sz w:val="28"/>
          <w:szCs w:val="28"/>
          <w:rtl/>
        </w:rPr>
        <w:t>"</w:t>
      </w:r>
      <w:r w:rsidR="00985542" w:rsidRPr="005B56B7">
        <w:rPr>
          <w:rFonts w:ascii="Traditional Arabic" w:hAnsi="Traditional Arabic" w:cs="Traditional Arabic" w:hint="cs"/>
          <w:sz w:val="28"/>
          <w:szCs w:val="28"/>
          <w:rtl/>
        </w:rPr>
        <w:t>، وأقره الذهبي</w:t>
      </w:r>
      <w:r w:rsidRPr="005B56B7">
        <w:rPr>
          <w:rFonts w:ascii="Traditional Arabic" w:hAnsi="Traditional Arabic" w:cs="Traditional Arabic" w:hint="cs"/>
          <w:sz w:val="28"/>
          <w:szCs w:val="28"/>
          <w:rtl/>
        </w:rPr>
        <w:t>.</w:t>
      </w:r>
      <w:r w:rsidRPr="005B56B7">
        <w:rPr>
          <w:rFonts w:hint="cs"/>
          <w:sz w:val="28"/>
          <w:szCs w:val="28"/>
          <w:rtl/>
        </w:rPr>
        <w:t xml:space="preserve"> </w:t>
      </w:r>
      <w:r w:rsidR="00985542" w:rsidRPr="005B56B7">
        <w:rPr>
          <w:rFonts w:ascii="Traditional Arabic" w:hAnsi="Traditional Arabic" w:cs="Traditional Arabic" w:hint="cs"/>
          <w:sz w:val="28"/>
          <w:szCs w:val="28"/>
          <w:rtl/>
        </w:rPr>
        <w:t>قال</w:t>
      </w:r>
      <w:r w:rsidR="00985542" w:rsidRPr="005B56B7">
        <w:rPr>
          <w:rFonts w:ascii="Traditional Arabic" w:hAnsi="Traditional Arabic" w:cs="Traditional Arabic"/>
          <w:sz w:val="28"/>
          <w:szCs w:val="28"/>
          <w:rtl/>
        </w:rPr>
        <w:t xml:space="preserve"> </w:t>
      </w:r>
      <w:r w:rsidR="00985542" w:rsidRPr="005B56B7">
        <w:rPr>
          <w:rFonts w:ascii="Traditional Arabic" w:hAnsi="Traditional Arabic" w:cs="Traditional Arabic" w:hint="cs"/>
          <w:sz w:val="28"/>
          <w:szCs w:val="28"/>
          <w:rtl/>
        </w:rPr>
        <w:t>الترمذي</w:t>
      </w:r>
      <w:r w:rsidR="00985542" w:rsidRPr="005B56B7">
        <w:rPr>
          <w:rFonts w:ascii="Traditional Arabic" w:hAnsi="Traditional Arabic" w:cs="Traditional Arabic"/>
          <w:sz w:val="28"/>
          <w:szCs w:val="28"/>
          <w:rtl/>
        </w:rPr>
        <w:t xml:space="preserve"> </w:t>
      </w:r>
      <w:r w:rsidR="00985542" w:rsidRPr="005B56B7">
        <w:rPr>
          <w:rFonts w:ascii="Traditional Arabic" w:hAnsi="Traditional Arabic" w:cs="Traditional Arabic" w:hint="cs"/>
          <w:sz w:val="28"/>
          <w:szCs w:val="28"/>
          <w:rtl/>
        </w:rPr>
        <w:t>والبيهقي:</w:t>
      </w:r>
      <w:r w:rsidR="00985542" w:rsidRPr="005B56B7">
        <w:rPr>
          <w:rFonts w:ascii="Traditional Arabic" w:hAnsi="Traditional Arabic" w:cs="Traditional Arabic"/>
          <w:sz w:val="28"/>
          <w:szCs w:val="28"/>
          <w:rtl/>
        </w:rPr>
        <w:t xml:space="preserve"> </w:t>
      </w:r>
      <w:r w:rsidR="00985542" w:rsidRPr="005B56B7">
        <w:rPr>
          <w:rFonts w:ascii="Traditional Arabic" w:hAnsi="Traditional Arabic" w:cs="Traditional Arabic" w:hint="cs"/>
          <w:sz w:val="28"/>
          <w:szCs w:val="28"/>
          <w:rtl/>
        </w:rPr>
        <w:t>لم</w:t>
      </w:r>
      <w:r w:rsidR="00985542" w:rsidRPr="005B56B7">
        <w:rPr>
          <w:rFonts w:ascii="Traditional Arabic" w:hAnsi="Traditional Arabic" w:cs="Traditional Arabic"/>
          <w:sz w:val="28"/>
          <w:szCs w:val="28"/>
          <w:rtl/>
        </w:rPr>
        <w:t xml:space="preserve"> </w:t>
      </w:r>
      <w:r w:rsidR="00985542" w:rsidRPr="005B56B7">
        <w:rPr>
          <w:rFonts w:ascii="Traditional Arabic" w:hAnsi="Traditional Arabic" w:cs="Traditional Arabic" w:hint="cs"/>
          <w:sz w:val="28"/>
          <w:szCs w:val="28"/>
          <w:rtl/>
        </w:rPr>
        <w:t>يرفعه</w:t>
      </w:r>
      <w:r w:rsidR="00985542" w:rsidRPr="005B56B7">
        <w:rPr>
          <w:rFonts w:ascii="Traditional Arabic" w:hAnsi="Traditional Arabic" w:cs="Traditional Arabic"/>
          <w:sz w:val="28"/>
          <w:szCs w:val="28"/>
          <w:rtl/>
        </w:rPr>
        <w:t xml:space="preserve"> </w:t>
      </w:r>
      <w:r w:rsidR="00985542" w:rsidRPr="005B56B7">
        <w:rPr>
          <w:rFonts w:ascii="Traditional Arabic" w:hAnsi="Traditional Arabic" w:cs="Traditional Arabic" w:hint="cs"/>
          <w:sz w:val="28"/>
          <w:szCs w:val="28"/>
          <w:rtl/>
        </w:rPr>
        <w:t>غير</w:t>
      </w:r>
      <w:r w:rsidR="00985542" w:rsidRPr="005B56B7">
        <w:rPr>
          <w:rFonts w:ascii="Traditional Arabic" w:hAnsi="Traditional Arabic" w:cs="Traditional Arabic"/>
          <w:sz w:val="28"/>
          <w:szCs w:val="28"/>
          <w:rtl/>
        </w:rPr>
        <w:t xml:space="preserve"> </w:t>
      </w:r>
      <w:r w:rsidR="00985542" w:rsidRPr="005B56B7">
        <w:rPr>
          <w:rFonts w:ascii="Traditional Arabic" w:hAnsi="Traditional Arabic" w:cs="Traditional Arabic" w:hint="cs"/>
          <w:sz w:val="28"/>
          <w:szCs w:val="28"/>
          <w:rtl/>
        </w:rPr>
        <w:t>سماك. يُنظر: البدر</w:t>
      </w:r>
      <w:r w:rsidR="00985542" w:rsidRPr="005B56B7">
        <w:rPr>
          <w:rFonts w:ascii="Traditional Arabic" w:hAnsi="Traditional Arabic" w:cs="Traditional Arabic"/>
          <w:sz w:val="28"/>
          <w:szCs w:val="28"/>
          <w:rtl/>
        </w:rPr>
        <w:t xml:space="preserve"> </w:t>
      </w:r>
      <w:r w:rsidR="00985542" w:rsidRPr="005B56B7">
        <w:rPr>
          <w:rFonts w:ascii="Traditional Arabic" w:hAnsi="Traditional Arabic" w:cs="Traditional Arabic" w:hint="cs"/>
          <w:sz w:val="28"/>
          <w:szCs w:val="28"/>
          <w:rtl/>
        </w:rPr>
        <w:t>المنير، ابن الملقن،</w:t>
      </w:r>
      <w:r w:rsidR="00985542" w:rsidRPr="005B56B7">
        <w:rPr>
          <w:rFonts w:ascii="Traditional Arabic" w:hAnsi="Traditional Arabic" w:cs="Traditional Arabic"/>
          <w:sz w:val="28"/>
          <w:szCs w:val="28"/>
          <w:rtl/>
        </w:rPr>
        <w:t xml:space="preserve"> (6/565)</w:t>
      </w:r>
      <w:r w:rsidR="00985542" w:rsidRPr="005B56B7">
        <w:rPr>
          <w:rFonts w:ascii="Traditional Arabic" w:hAnsi="Traditional Arabic" w:cs="Traditional Arabic" w:hint="cs"/>
          <w:sz w:val="28"/>
          <w:szCs w:val="28"/>
          <w:rtl/>
        </w:rPr>
        <w:t>؛</w:t>
      </w:r>
      <w:r w:rsidRPr="005B56B7">
        <w:rPr>
          <w:rFonts w:hint="cs"/>
          <w:sz w:val="28"/>
          <w:szCs w:val="28"/>
          <w:rtl/>
        </w:rPr>
        <w:t xml:space="preserve"> </w:t>
      </w:r>
      <w:r w:rsidRPr="005B56B7">
        <w:rPr>
          <w:rFonts w:ascii="Traditional Arabic" w:hAnsi="Traditional Arabic" w:cs="Traditional Arabic" w:hint="cs"/>
          <w:sz w:val="28"/>
          <w:szCs w:val="28"/>
          <w:rtl/>
        </w:rPr>
        <w:t>التلخيص</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الحبير</w:t>
      </w:r>
      <w:r w:rsidR="00985542" w:rsidRPr="005B56B7">
        <w:rPr>
          <w:rFonts w:ascii="Traditional Arabic" w:hAnsi="Traditional Arabic" w:cs="Traditional Arabic" w:hint="cs"/>
          <w:sz w:val="28"/>
          <w:szCs w:val="28"/>
          <w:rtl/>
        </w:rPr>
        <w:t>، ابن حجر،</w:t>
      </w:r>
      <w:r w:rsidR="00985542" w:rsidRPr="005B56B7">
        <w:rPr>
          <w:rFonts w:ascii="Traditional Arabic" w:hAnsi="Traditional Arabic" w:cs="Traditional Arabic"/>
          <w:sz w:val="28"/>
          <w:szCs w:val="28"/>
          <w:rtl/>
        </w:rPr>
        <w:t xml:space="preserve"> (3/ 69)</w:t>
      </w:r>
      <w:r w:rsidRPr="005B56B7">
        <w:rPr>
          <w:rFonts w:ascii="Traditional Arabic" w:hAnsi="Traditional Arabic" w:cs="Traditional Arabic" w:hint="cs"/>
          <w:sz w:val="28"/>
          <w:szCs w:val="28"/>
          <w:rtl/>
        </w:rPr>
        <w:t>، وضعفه الألباني في الإرواء، (5/173- 175)</w:t>
      </w:r>
      <w:r w:rsidR="00985542" w:rsidRPr="005B56B7">
        <w:rPr>
          <w:rFonts w:ascii="Traditional Arabic" w:hAnsi="Traditional Arabic" w:cs="Traditional Arabic" w:hint="cs"/>
          <w:sz w:val="28"/>
          <w:szCs w:val="28"/>
          <w:rtl/>
        </w:rPr>
        <w:t>، وصحح إسناده أحمد شاكر في تحقيقه للمسند، (9/390)</w:t>
      </w:r>
      <w:r w:rsidRPr="005B56B7">
        <w:rPr>
          <w:rFonts w:ascii="Traditional Arabic" w:hAnsi="Traditional Arabic" w:cs="Traditional Arabic" w:hint="cs"/>
          <w:sz w:val="28"/>
          <w:szCs w:val="28"/>
          <w:rtl/>
        </w:rPr>
        <w:t>.</w:t>
      </w:r>
    </w:p>
  </w:footnote>
  <w:footnote w:id="21">
    <w:p w:rsidR="002026A1" w:rsidRPr="005B56B7" w:rsidRDefault="002026A1" w:rsidP="007507B9">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الموسوعة الفقهية الكويتية، (38/330)؛ مقاصد الشريعة الإسلامية، ابن عاشور، (2/548)، ويُنظر: الفقه الإسلامي وأدلته، الزحيلي، (6/4418).</w:t>
      </w:r>
    </w:p>
  </w:footnote>
  <w:footnote w:id="22">
    <w:p w:rsidR="002026A1" w:rsidRPr="005B56B7" w:rsidRDefault="002026A1" w:rsidP="00722C19">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يُنظر: إعلام</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الموقعين، ابن القيم،</w:t>
      </w:r>
      <w:r w:rsidRPr="005B56B7">
        <w:rPr>
          <w:rFonts w:ascii="Traditional Arabic" w:hAnsi="Traditional Arabic" w:cs="Traditional Arabic"/>
          <w:sz w:val="28"/>
          <w:szCs w:val="28"/>
          <w:rtl/>
        </w:rPr>
        <w:t xml:space="preserve"> (1/294)</w:t>
      </w:r>
      <w:r w:rsidRPr="005B56B7">
        <w:rPr>
          <w:rFonts w:ascii="Traditional Arabic" w:hAnsi="Traditional Arabic" w:cs="Traditional Arabic" w:hint="cs"/>
          <w:sz w:val="28"/>
          <w:szCs w:val="28"/>
          <w:rtl/>
        </w:rPr>
        <w:t>.</w:t>
      </w:r>
    </w:p>
  </w:footnote>
  <w:footnote w:id="23">
    <w:p w:rsidR="002026A1" w:rsidRPr="005B56B7" w:rsidRDefault="002026A1" w:rsidP="00C30CE4">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يُنظر: المبسوط، السرخسي، (30/150)؛ المسائل</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الفقهية</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من</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كتاب</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الروايتين</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والوجهين، أبو يعلى،</w:t>
      </w:r>
      <w:r w:rsidRPr="005B56B7">
        <w:rPr>
          <w:rFonts w:ascii="Traditional Arabic" w:hAnsi="Traditional Arabic" w:cs="Traditional Arabic"/>
          <w:sz w:val="28"/>
          <w:szCs w:val="28"/>
          <w:rtl/>
        </w:rPr>
        <w:t xml:space="preserve"> (1/383)</w:t>
      </w:r>
      <w:r w:rsidRPr="005B56B7">
        <w:rPr>
          <w:rFonts w:ascii="Traditional Arabic" w:hAnsi="Traditional Arabic" w:cs="Traditional Arabic" w:hint="cs"/>
          <w:sz w:val="28"/>
          <w:szCs w:val="28"/>
          <w:rtl/>
        </w:rPr>
        <w:t>؛ كشاف</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القناع، البهوتي،</w:t>
      </w:r>
      <w:r w:rsidRPr="005B56B7">
        <w:rPr>
          <w:rFonts w:ascii="Traditional Arabic" w:hAnsi="Traditional Arabic" w:cs="Traditional Arabic"/>
          <w:sz w:val="28"/>
          <w:szCs w:val="28"/>
          <w:rtl/>
        </w:rPr>
        <w:t xml:space="preserve"> (3/310)</w:t>
      </w:r>
      <w:r w:rsidRPr="005B56B7">
        <w:rPr>
          <w:rFonts w:ascii="Traditional Arabic" w:hAnsi="Traditional Arabic" w:cs="Traditional Arabic" w:hint="cs"/>
          <w:sz w:val="28"/>
          <w:szCs w:val="28"/>
          <w:rtl/>
        </w:rPr>
        <w:t>.</w:t>
      </w:r>
    </w:p>
  </w:footnote>
  <w:footnote w:id="24">
    <w:p w:rsidR="002026A1" w:rsidRPr="005B56B7" w:rsidRDefault="002026A1" w:rsidP="007F5567">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أي النسيئة بالنسيئة. النهاية في غريب الحديث، ابن الأثير، (4/194).</w:t>
      </w:r>
    </w:p>
  </w:footnote>
  <w:footnote w:id="25">
    <w:p w:rsidR="002026A1" w:rsidRPr="005B56B7" w:rsidRDefault="002026A1" w:rsidP="00722C19">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أخرجه عبدالرزاق في مصنفه، كتاب البيوع، باب أجل بأجل، برقم (14440)، (8/90)، والدارقطني في سننه، كتاب البيوع، برقم (3060، 3061)،</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(4/40)،</w:t>
      </w:r>
      <w:r w:rsidRPr="005B56B7">
        <w:rPr>
          <w:rFonts w:hint="cs"/>
          <w:sz w:val="28"/>
          <w:szCs w:val="28"/>
          <w:rtl/>
        </w:rPr>
        <w:t xml:space="preserve"> </w:t>
      </w:r>
      <w:r w:rsidRPr="005B56B7">
        <w:rPr>
          <w:rFonts w:ascii="Traditional Arabic" w:hAnsi="Traditional Arabic" w:cs="Traditional Arabic" w:hint="cs"/>
          <w:sz w:val="28"/>
          <w:szCs w:val="28"/>
          <w:rtl/>
        </w:rPr>
        <w:t>والحاكم في المستدرك، كتاب البيوع، برقم (</w:t>
      </w:r>
      <w:r w:rsidRPr="005B56B7">
        <w:rPr>
          <w:rFonts w:ascii="Traditional Arabic" w:hAnsi="Traditional Arabic" w:cs="Traditional Arabic"/>
          <w:sz w:val="28"/>
          <w:szCs w:val="28"/>
          <w:rtl/>
        </w:rPr>
        <w:t>2342</w:t>
      </w:r>
      <w:r w:rsidRPr="005B56B7">
        <w:rPr>
          <w:rFonts w:ascii="Traditional Arabic" w:hAnsi="Traditional Arabic" w:cs="Traditional Arabic" w:hint="cs"/>
          <w:sz w:val="28"/>
          <w:szCs w:val="28"/>
          <w:rtl/>
        </w:rPr>
        <w:t xml:space="preserve">)، </w:t>
      </w:r>
      <w:r w:rsidRPr="005B56B7">
        <w:rPr>
          <w:rFonts w:ascii="Traditional Arabic" w:hAnsi="Traditional Arabic" w:cs="Traditional Arabic"/>
          <w:sz w:val="28"/>
          <w:szCs w:val="28"/>
          <w:rtl/>
        </w:rPr>
        <w:t>(2/65)</w:t>
      </w:r>
      <w:r w:rsidRPr="005B56B7">
        <w:rPr>
          <w:rFonts w:ascii="Traditional Arabic" w:hAnsi="Traditional Arabic" w:cs="Traditional Arabic" w:hint="cs"/>
          <w:sz w:val="28"/>
          <w:szCs w:val="28"/>
          <w:rtl/>
        </w:rPr>
        <w:t>، وقال: "هذا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حديث</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صحيح</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على</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شرط</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مسلم</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ولم</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يخرجاه</w:t>
      </w:r>
      <w:r w:rsidRPr="005B56B7">
        <w:rPr>
          <w:rFonts w:ascii="Traditional Arabic" w:hAnsi="Traditional Arabic" w:cs="Traditional Arabic"/>
          <w:sz w:val="28"/>
          <w:szCs w:val="28"/>
          <w:rtl/>
        </w:rPr>
        <w:t>"</w:t>
      </w:r>
      <w:r w:rsidRPr="005B56B7">
        <w:rPr>
          <w:rFonts w:ascii="Traditional Arabic" w:hAnsi="Traditional Arabic" w:cs="Traditional Arabic" w:hint="cs"/>
          <w:sz w:val="28"/>
          <w:szCs w:val="28"/>
          <w:rtl/>
        </w:rPr>
        <w:t>، وأقره الذهبي. قال ابن الملقن</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وقد</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قال</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إمامنا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الشافعي</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في</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حق</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هذا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الحديث</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أهل</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الحديث</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يوهنوه</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وقال</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أحمد</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ليس</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في</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هذا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حديث</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يصح</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إنما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إجماع</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الناس</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على</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أنه</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لا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يجوز</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بيع</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دين</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بدين</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وقال</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ابن</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المنذر</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إسناد</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هذا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الحديث</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لا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يثبت</w:t>
      </w:r>
      <w:r w:rsidRPr="005B56B7">
        <w:rPr>
          <w:rFonts w:ascii="Traditional Arabic" w:hAnsi="Traditional Arabic" w:cs="Traditional Arabic"/>
          <w:sz w:val="28"/>
          <w:szCs w:val="28"/>
          <w:rtl/>
        </w:rPr>
        <w:t>.</w:t>
      </w:r>
      <w:r w:rsidRPr="005B56B7">
        <w:rPr>
          <w:rFonts w:hint="cs"/>
          <w:sz w:val="28"/>
          <w:szCs w:val="28"/>
          <w:rtl/>
        </w:rPr>
        <w:t xml:space="preserve"> </w:t>
      </w:r>
      <w:r w:rsidRPr="005B56B7">
        <w:rPr>
          <w:rFonts w:ascii="Traditional Arabic" w:hAnsi="Traditional Arabic" w:cs="Traditional Arabic" w:hint="cs"/>
          <w:sz w:val="28"/>
          <w:szCs w:val="28"/>
          <w:rtl/>
        </w:rPr>
        <w:t>البدر</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المنير،</w:t>
      </w:r>
      <w:r w:rsidRPr="005B56B7">
        <w:rPr>
          <w:rFonts w:ascii="Traditional Arabic" w:hAnsi="Traditional Arabic" w:cs="Traditional Arabic"/>
          <w:sz w:val="28"/>
          <w:szCs w:val="28"/>
          <w:rtl/>
        </w:rPr>
        <w:t xml:space="preserve"> (6/569)</w:t>
      </w:r>
      <w:r w:rsidRPr="005B56B7">
        <w:rPr>
          <w:rFonts w:ascii="Traditional Arabic" w:hAnsi="Traditional Arabic" w:cs="Traditional Arabic" w:hint="cs"/>
          <w:sz w:val="28"/>
          <w:szCs w:val="28"/>
          <w:rtl/>
        </w:rPr>
        <w:t>، ويُنظر: التلخيص</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الحبير، ابن حجر،</w:t>
      </w:r>
      <w:r w:rsidRPr="005B56B7">
        <w:rPr>
          <w:rFonts w:ascii="Traditional Arabic" w:hAnsi="Traditional Arabic" w:cs="Traditional Arabic"/>
          <w:sz w:val="28"/>
          <w:szCs w:val="28"/>
          <w:rtl/>
        </w:rPr>
        <w:t xml:space="preserve"> (3/71)</w:t>
      </w:r>
      <w:r w:rsidRPr="005B56B7">
        <w:rPr>
          <w:rFonts w:ascii="Traditional Arabic" w:hAnsi="Traditional Arabic" w:cs="Traditional Arabic" w:hint="cs"/>
          <w:sz w:val="28"/>
          <w:szCs w:val="28"/>
          <w:rtl/>
        </w:rPr>
        <w:t>.</w:t>
      </w:r>
    </w:p>
  </w:footnote>
  <w:footnote w:id="26">
    <w:p w:rsidR="002026A1" w:rsidRPr="005B56B7" w:rsidRDefault="002026A1" w:rsidP="00BA2C83">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00EC2E88" w:rsidRPr="005B56B7">
        <w:rPr>
          <w:rFonts w:ascii="Traditional Arabic" w:hAnsi="Traditional Arabic" w:cs="Traditional Arabic" w:hint="cs"/>
          <w:sz w:val="28"/>
          <w:szCs w:val="28"/>
          <w:rtl/>
        </w:rPr>
        <w:t xml:space="preserve"> يُنظر: حاشية</w:t>
      </w:r>
      <w:r w:rsidR="00EC2E88" w:rsidRPr="005B56B7">
        <w:rPr>
          <w:rFonts w:ascii="Traditional Arabic" w:hAnsi="Traditional Arabic" w:cs="Traditional Arabic"/>
          <w:sz w:val="28"/>
          <w:szCs w:val="28"/>
          <w:rtl/>
        </w:rPr>
        <w:t xml:space="preserve"> </w:t>
      </w:r>
      <w:r w:rsidR="00EC2E88" w:rsidRPr="005B56B7">
        <w:rPr>
          <w:rFonts w:ascii="Traditional Arabic" w:hAnsi="Traditional Arabic" w:cs="Traditional Arabic" w:hint="cs"/>
          <w:sz w:val="28"/>
          <w:szCs w:val="28"/>
          <w:rtl/>
        </w:rPr>
        <w:t>الدسوقي،</w:t>
      </w:r>
      <w:r w:rsidR="00EC2E88" w:rsidRPr="005B56B7">
        <w:rPr>
          <w:rFonts w:ascii="Traditional Arabic" w:hAnsi="Traditional Arabic" w:cs="Traditional Arabic"/>
          <w:sz w:val="28"/>
          <w:szCs w:val="28"/>
          <w:rtl/>
        </w:rPr>
        <w:t xml:space="preserve"> (3/22</w:t>
      </w:r>
      <w:r w:rsidR="00EC2E88" w:rsidRPr="005B56B7">
        <w:rPr>
          <w:rFonts w:ascii="Traditional Arabic" w:hAnsi="Traditional Arabic" w:cs="Traditional Arabic" w:hint="cs"/>
          <w:sz w:val="28"/>
          <w:szCs w:val="28"/>
          <w:rtl/>
        </w:rPr>
        <w:t>8</w:t>
      </w:r>
      <w:r w:rsidR="00EC2E88" w:rsidRPr="005B56B7">
        <w:rPr>
          <w:rFonts w:ascii="Traditional Arabic" w:hAnsi="Traditional Arabic" w:cs="Traditional Arabic"/>
          <w:sz w:val="28"/>
          <w:szCs w:val="28"/>
          <w:rtl/>
        </w:rPr>
        <w:t>)</w:t>
      </w:r>
      <w:r w:rsidR="00EC2E88" w:rsidRPr="005B56B7">
        <w:rPr>
          <w:rFonts w:ascii="Traditional Arabic" w:hAnsi="Traditional Arabic" w:cs="Traditional Arabic" w:hint="cs"/>
          <w:sz w:val="28"/>
          <w:szCs w:val="28"/>
          <w:rtl/>
        </w:rPr>
        <w:t>؛ الموسوعة الفقهية الكويتية، (4/226، 227)؛ الفقه</w:t>
      </w:r>
      <w:r w:rsidR="00EC2E88" w:rsidRPr="005B56B7">
        <w:rPr>
          <w:rFonts w:ascii="Traditional Arabic" w:hAnsi="Traditional Arabic" w:cs="Traditional Arabic"/>
          <w:sz w:val="28"/>
          <w:szCs w:val="28"/>
          <w:rtl/>
        </w:rPr>
        <w:t xml:space="preserve"> </w:t>
      </w:r>
      <w:r w:rsidR="00EC2E88" w:rsidRPr="005B56B7">
        <w:rPr>
          <w:rFonts w:ascii="Traditional Arabic" w:hAnsi="Traditional Arabic" w:cs="Traditional Arabic" w:hint="cs"/>
          <w:sz w:val="28"/>
          <w:szCs w:val="28"/>
          <w:rtl/>
        </w:rPr>
        <w:t>الإسلامي</w:t>
      </w:r>
      <w:r w:rsidR="00EC2E88" w:rsidRPr="005B56B7">
        <w:rPr>
          <w:rFonts w:ascii="Traditional Arabic" w:hAnsi="Traditional Arabic" w:cs="Traditional Arabic"/>
          <w:sz w:val="28"/>
          <w:szCs w:val="28"/>
          <w:rtl/>
        </w:rPr>
        <w:t xml:space="preserve"> </w:t>
      </w:r>
      <w:r w:rsidR="00EC2E88" w:rsidRPr="005B56B7">
        <w:rPr>
          <w:rFonts w:ascii="Traditional Arabic" w:hAnsi="Traditional Arabic" w:cs="Traditional Arabic" w:hint="cs"/>
          <w:sz w:val="28"/>
          <w:szCs w:val="28"/>
          <w:rtl/>
        </w:rPr>
        <w:t>وأدلته،</w:t>
      </w:r>
      <w:r w:rsidR="00EC2E88" w:rsidRPr="005B56B7">
        <w:rPr>
          <w:rFonts w:ascii="Traditional Arabic" w:hAnsi="Traditional Arabic" w:cs="Traditional Arabic"/>
          <w:sz w:val="28"/>
          <w:szCs w:val="28"/>
          <w:rtl/>
        </w:rPr>
        <w:t xml:space="preserve"> </w:t>
      </w:r>
      <w:r w:rsidR="00EC2E88" w:rsidRPr="005B56B7">
        <w:rPr>
          <w:rFonts w:ascii="Traditional Arabic" w:hAnsi="Traditional Arabic" w:cs="Traditional Arabic" w:hint="cs"/>
          <w:sz w:val="28"/>
          <w:szCs w:val="28"/>
          <w:rtl/>
        </w:rPr>
        <w:t>الزحيلي،</w:t>
      </w:r>
      <w:r w:rsidR="00EC2E88" w:rsidRPr="005B56B7">
        <w:rPr>
          <w:rFonts w:ascii="Traditional Arabic" w:hAnsi="Traditional Arabic" w:cs="Traditional Arabic"/>
          <w:sz w:val="28"/>
          <w:szCs w:val="28"/>
          <w:rtl/>
        </w:rPr>
        <w:t xml:space="preserve"> (6/4429)</w:t>
      </w:r>
      <w:r w:rsidRPr="005B56B7">
        <w:rPr>
          <w:rFonts w:ascii="Traditional Arabic" w:hAnsi="Traditional Arabic" w:cs="Traditional Arabic" w:hint="cs"/>
          <w:sz w:val="28"/>
          <w:szCs w:val="28"/>
          <w:rtl/>
        </w:rPr>
        <w:t>.</w:t>
      </w:r>
    </w:p>
  </w:footnote>
  <w:footnote w:id="27">
    <w:p w:rsidR="00DE37D8" w:rsidRPr="00406A36" w:rsidRDefault="00DE37D8" w:rsidP="00DE37D8">
      <w:pPr>
        <w:pStyle w:val="a4"/>
        <w:jc w:val="both"/>
        <w:rPr>
          <w:rFonts w:ascii="Traditional Arabic" w:hAnsi="Traditional Arabic" w:cs="Traditional Arabic"/>
          <w:sz w:val="28"/>
          <w:szCs w:val="28"/>
          <w:rtl/>
        </w:rPr>
      </w:pPr>
      <w:r w:rsidRPr="002017D2">
        <w:rPr>
          <w:rFonts w:ascii="Traditional Arabic" w:hAnsi="Traditional Arabic" w:cs="Traditional Arabic"/>
          <w:sz w:val="28"/>
          <w:szCs w:val="28"/>
        </w:rPr>
        <w:t>(</w:t>
      </w:r>
      <w:r w:rsidRPr="002017D2">
        <w:rPr>
          <w:rStyle w:val="a5"/>
          <w:rFonts w:ascii="Traditional Arabic" w:hAnsi="Traditional Arabic" w:cs="Traditional Arabic"/>
          <w:sz w:val="28"/>
          <w:szCs w:val="28"/>
          <w:vertAlign w:val="baseline"/>
        </w:rPr>
        <w:footnoteRef/>
      </w:r>
      <w:r w:rsidRPr="002017D2">
        <w:rPr>
          <w:rFonts w:ascii="Traditional Arabic" w:hAnsi="Traditional Arabic" w:cs="Traditional Arabic"/>
          <w:sz w:val="28"/>
          <w:szCs w:val="28"/>
        </w:rPr>
        <w:t>)</w:t>
      </w:r>
      <w:r w:rsidRPr="00406A36">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يُنظر: </w:t>
      </w:r>
      <w:r w:rsidRPr="008048A4">
        <w:rPr>
          <w:rFonts w:ascii="Traditional Arabic" w:hAnsi="Traditional Arabic" w:cs="Traditional Arabic" w:hint="cs"/>
          <w:sz w:val="28"/>
          <w:szCs w:val="28"/>
          <w:rtl/>
        </w:rPr>
        <w:t>إعلام</w:t>
      </w:r>
      <w:r w:rsidRPr="008048A4">
        <w:rPr>
          <w:rFonts w:ascii="Traditional Arabic" w:hAnsi="Traditional Arabic" w:cs="Traditional Arabic"/>
          <w:sz w:val="28"/>
          <w:szCs w:val="28"/>
          <w:rtl/>
        </w:rPr>
        <w:t xml:space="preserve"> </w:t>
      </w:r>
      <w:r w:rsidRPr="008048A4">
        <w:rPr>
          <w:rFonts w:ascii="Traditional Arabic" w:hAnsi="Traditional Arabic" w:cs="Traditional Arabic" w:hint="cs"/>
          <w:sz w:val="28"/>
          <w:szCs w:val="28"/>
          <w:rtl/>
        </w:rPr>
        <w:t>الموقعين</w:t>
      </w:r>
      <w:r>
        <w:rPr>
          <w:rFonts w:ascii="Traditional Arabic" w:hAnsi="Traditional Arabic" w:cs="Traditional Arabic" w:hint="cs"/>
          <w:sz w:val="28"/>
          <w:szCs w:val="28"/>
          <w:rtl/>
        </w:rPr>
        <w:t>، ابن القيم،</w:t>
      </w:r>
      <w:r>
        <w:rPr>
          <w:rFonts w:ascii="Traditional Arabic" w:hAnsi="Traditional Arabic" w:cs="Traditional Arabic"/>
          <w:sz w:val="28"/>
          <w:szCs w:val="28"/>
          <w:rtl/>
        </w:rPr>
        <w:t xml:space="preserve"> (1/</w:t>
      </w:r>
      <w:r w:rsidRPr="008048A4">
        <w:rPr>
          <w:rFonts w:ascii="Traditional Arabic" w:hAnsi="Traditional Arabic" w:cs="Traditional Arabic"/>
          <w:sz w:val="28"/>
          <w:szCs w:val="28"/>
          <w:rtl/>
        </w:rPr>
        <w:t>293)</w:t>
      </w:r>
      <w:r>
        <w:rPr>
          <w:rFonts w:ascii="Traditional Arabic" w:hAnsi="Traditional Arabic" w:cs="Traditional Arabic" w:hint="cs"/>
          <w:sz w:val="28"/>
          <w:szCs w:val="28"/>
          <w:rtl/>
        </w:rPr>
        <w:t xml:space="preserve">؛ </w:t>
      </w:r>
      <w:r w:rsidRPr="00406A36">
        <w:rPr>
          <w:rFonts w:ascii="Traditional Arabic" w:hAnsi="Traditional Arabic" w:cs="Traditional Arabic" w:hint="cs"/>
          <w:sz w:val="28"/>
          <w:szCs w:val="28"/>
          <w:rtl/>
        </w:rPr>
        <w:t>الدرر</w:t>
      </w:r>
      <w:r w:rsidRPr="00406A36">
        <w:rPr>
          <w:rFonts w:ascii="Traditional Arabic" w:hAnsi="Traditional Arabic" w:cs="Traditional Arabic"/>
          <w:sz w:val="28"/>
          <w:szCs w:val="28"/>
          <w:rtl/>
        </w:rPr>
        <w:t xml:space="preserve"> </w:t>
      </w:r>
      <w:r w:rsidRPr="00406A36">
        <w:rPr>
          <w:rFonts w:ascii="Traditional Arabic" w:hAnsi="Traditional Arabic" w:cs="Traditional Arabic" w:hint="cs"/>
          <w:sz w:val="28"/>
          <w:szCs w:val="28"/>
          <w:rtl/>
        </w:rPr>
        <w:t>السنية</w:t>
      </w:r>
      <w:r w:rsidRPr="00406A36">
        <w:rPr>
          <w:rFonts w:ascii="Traditional Arabic" w:hAnsi="Traditional Arabic" w:cs="Traditional Arabic"/>
          <w:sz w:val="28"/>
          <w:szCs w:val="28"/>
          <w:rtl/>
        </w:rPr>
        <w:t xml:space="preserve"> </w:t>
      </w:r>
      <w:r w:rsidRPr="00406A36">
        <w:rPr>
          <w:rFonts w:ascii="Traditional Arabic" w:hAnsi="Traditional Arabic" w:cs="Traditional Arabic" w:hint="cs"/>
          <w:sz w:val="28"/>
          <w:szCs w:val="28"/>
          <w:rtl/>
        </w:rPr>
        <w:t>في</w:t>
      </w:r>
      <w:r w:rsidRPr="00406A36">
        <w:rPr>
          <w:rFonts w:ascii="Traditional Arabic" w:hAnsi="Traditional Arabic" w:cs="Traditional Arabic"/>
          <w:sz w:val="28"/>
          <w:szCs w:val="28"/>
          <w:rtl/>
        </w:rPr>
        <w:t xml:space="preserve"> </w:t>
      </w:r>
      <w:r w:rsidRPr="00406A36">
        <w:rPr>
          <w:rFonts w:ascii="Traditional Arabic" w:hAnsi="Traditional Arabic" w:cs="Traditional Arabic" w:hint="cs"/>
          <w:sz w:val="28"/>
          <w:szCs w:val="28"/>
          <w:rtl/>
        </w:rPr>
        <w:t>الأجوبة</w:t>
      </w:r>
      <w:r w:rsidRPr="00406A36">
        <w:rPr>
          <w:rFonts w:ascii="Traditional Arabic" w:hAnsi="Traditional Arabic" w:cs="Traditional Arabic"/>
          <w:sz w:val="28"/>
          <w:szCs w:val="28"/>
          <w:rtl/>
        </w:rPr>
        <w:t xml:space="preserve"> </w:t>
      </w:r>
      <w:r w:rsidRPr="00406A36">
        <w:rPr>
          <w:rFonts w:ascii="Traditional Arabic" w:hAnsi="Traditional Arabic" w:cs="Traditional Arabic" w:hint="cs"/>
          <w:sz w:val="28"/>
          <w:szCs w:val="28"/>
          <w:rtl/>
        </w:rPr>
        <w:t>النجدية، مجموعة من علماء نجد،</w:t>
      </w:r>
      <w:r w:rsidRPr="00406A36">
        <w:rPr>
          <w:rFonts w:ascii="Traditional Arabic" w:hAnsi="Traditional Arabic" w:cs="Traditional Arabic"/>
          <w:sz w:val="28"/>
          <w:szCs w:val="28"/>
          <w:rtl/>
        </w:rPr>
        <w:t xml:space="preserve"> (6/ 120)</w:t>
      </w:r>
      <w:r>
        <w:rPr>
          <w:rFonts w:ascii="Traditional Arabic" w:hAnsi="Traditional Arabic" w:cs="Traditional Arabic" w:hint="cs"/>
          <w:sz w:val="28"/>
          <w:szCs w:val="28"/>
          <w:rtl/>
        </w:rPr>
        <w:t xml:space="preserve">؛ </w:t>
      </w:r>
      <w:r w:rsidRPr="008048A4">
        <w:rPr>
          <w:rFonts w:ascii="Traditional Arabic" w:hAnsi="Traditional Arabic" w:cs="Traditional Arabic" w:hint="cs"/>
          <w:sz w:val="28"/>
          <w:szCs w:val="28"/>
          <w:rtl/>
        </w:rPr>
        <w:t>مجلة</w:t>
      </w:r>
      <w:r w:rsidRPr="008048A4">
        <w:rPr>
          <w:rFonts w:ascii="Traditional Arabic" w:hAnsi="Traditional Arabic" w:cs="Traditional Arabic"/>
          <w:sz w:val="28"/>
          <w:szCs w:val="28"/>
          <w:rtl/>
        </w:rPr>
        <w:t xml:space="preserve"> </w:t>
      </w:r>
      <w:r w:rsidRPr="008048A4">
        <w:rPr>
          <w:rFonts w:ascii="Traditional Arabic" w:hAnsi="Traditional Arabic" w:cs="Traditional Arabic" w:hint="cs"/>
          <w:sz w:val="28"/>
          <w:szCs w:val="28"/>
          <w:rtl/>
        </w:rPr>
        <w:t>مجمع</w:t>
      </w:r>
      <w:r w:rsidRPr="008048A4">
        <w:rPr>
          <w:rFonts w:ascii="Traditional Arabic" w:hAnsi="Traditional Arabic" w:cs="Traditional Arabic"/>
          <w:sz w:val="28"/>
          <w:szCs w:val="28"/>
          <w:rtl/>
        </w:rPr>
        <w:t xml:space="preserve"> </w:t>
      </w:r>
      <w:r w:rsidRPr="008048A4">
        <w:rPr>
          <w:rFonts w:ascii="Traditional Arabic" w:hAnsi="Traditional Arabic" w:cs="Traditional Arabic" w:hint="cs"/>
          <w:sz w:val="28"/>
          <w:szCs w:val="28"/>
          <w:rtl/>
        </w:rPr>
        <w:t>الفقه</w:t>
      </w:r>
      <w:r w:rsidRPr="008048A4">
        <w:rPr>
          <w:rFonts w:ascii="Traditional Arabic" w:hAnsi="Traditional Arabic" w:cs="Traditional Arabic"/>
          <w:sz w:val="28"/>
          <w:szCs w:val="28"/>
          <w:rtl/>
        </w:rPr>
        <w:t xml:space="preserve"> </w:t>
      </w:r>
      <w:r w:rsidRPr="008048A4">
        <w:rPr>
          <w:rFonts w:ascii="Traditional Arabic" w:hAnsi="Traditional Arabic" w:cs="Traditional Arabic" w:hint="cs"/>
          <w:sz w:val="28"/>
          <w:szCs w:val="28"/>
          <w:rtl/>
        </w:rPr>
        <w:t>الإسلامي</w:t>
      </w:r>
      <w:r>
        <w:rPr>
          <w:rFonts w:ascii="Traditional Arabic" w:hAnsi="Traditional Arabic" w:cs="Traditional Arabic"/>
          <w:sz w:val="28"/>
          <w:szCs w:val="28"/>
          <w:rtl/>
        </w:rPr>
        <w:t xml:space="preserve"> (8/</w:t>
      </w:r>
      <w:r w:rsidRPr="008048A4">
        <w:rPr>
          <w:rFonts w:ascii="Traditional Arabic" w:hAnsi="Traditional Arabic" w:cs="Traditional Arabic"/>
          <w:sz w:val="28"/>
          <w:szCs w:val="28"/>
          <w:rtl/>
        </w:rPr>
        <w:t>951)</w:t>
      </w:r>
      <w:r w:rsidRPr="00406A36">
        <w:rPr>
          <w:rFonts w:ascii="Traditional Arabic" w:hAnsi="Traditional Arabic" w:cs="Traditional Arabic" w:hint="cs"/>
          <w:sz w:val="28"/>
          <w:szCs w:val="28"/>
          <w:rtl/>
        </w:rPr>
        <w:t>.</w:t>
      </w:r>
    </w:p>
  </w:footnote>
  <w:footnote w:id="28">
    <w:p w:rsidR="002026A1" w:rsidRPr="005B56B7" w:rsidRDefault="002026A1" w:rsidP="00684A3B">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المقاصة بين الديون النقدية تأصيل شرعي وتطبيقات معاصرة، د.عبدالله الديرشوي، (</w:t>
      </w:r>
      <w:r w:rsidR="00260AE4" w:rsidRPr="005B56B7">
        <w:rPr>
          <w:rFonts w:ascii="Traditional Arabic" w:hAnsi="Traditional Arabic" w:cs="Traditional Arabic" w:hint="cs"/>
          <w:sz w:val="28"/>
          <w:szCs w:val="28"/>
          <w:rtl/>
        </w:rPr>
        <w:t>10</w:t>
      </w:r>
      <w:r w:rsidRPr="005B56B7">
        <w:rPr>
          <w:rFonts w:ascii="Traditional Arabic" w:hAnsi="Traditional Arabic" w:cs="Traditional Arabic" w:hint="cs"/>
          <w:sz w:val="28"/>
          <w:szCs w:val="28"/>
          <w:rtl/>
        </w:rPr>
        <w:t>)، ويُنظر:</w:t>
      </w:r>
      <w:r w:rsidR="0069310F" w:rsidRPr="005B56B7">
        <w:rPr>
          <w:rFonts w:ascii="Traditional Arabic" w:hAnsi="Traditional Arabic" w:cs="Traditional Arabic" w:hint="cs"/>
          <w:sz w:val="28"/>
          <w:szCs w:val="28"/>
          <w:rtl/>
        </w:rPr>
        <w:t xml:space="preserve"> القوانين الفقهية، ابن جزي</w:t>
      </w:r>
      <w:r w:rsidRPr="005B56B7">
        <w:rPr>
          <w:rFonts w:ascii="Traditional Arabic" w:hAnsi="Traditional Arabic" w:cs="Traditional Arabic" w:hint="cs"/>
          <w:sz w:val="28"/>
          <w:szCs w:val="28"/>
          <w:rtl/>
        </w:rPr>
        <w:t>، (192).</w:t>
      </w:r>
    </w:p>
  </w:footnote>
  <w:footnote w:id="29">
    <w:p w:rsidR="002026A1" w:rsidRPr="005B56B7" w:rsidRDefault="002026A1" w:rsidP="00D60FC4">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يُنظر: المنثور في القواعد الفقهية، الزركشي، (1/392- 394)؛ الموسوعة الفقهية الكويتية، (38/334)، الفقه الإسلامي وأدلته، الزحيلي، (6/4420- 4425)؛ المقاصة بين الديون النقدية تأصيل شرعي وتطبيقات معاصرة، د.عبدالله الديرشوي، (</w:t>
      </w:r>
      <w:r w:rsidR="00260AE4" w:rsidRPr="005B56B7">
        <w:rPr>
          <w:rFonts w:ascii="Traditional Arabic" w:hAnsi="Traditional Arabic" w:cs="Traditional Arabic" w:hint="cs"/>
          <w:sz w:val="28"/>
          <w:szCs w:val="28"/>
          <w:rtl/>
        </w:rPr>
        <w:t>14، 15</w:t>
      </w:r>
      <w:r w:rsidRPr="005B56B7">
        <w:rPr>
          <w:rFonts w:ascii="Traditional Arabic" w:hAnsi="Traditional Arabic" w:cs="Traditional Arabic" w:hint="cs"/>
          <w:sz w:val="28"/>
          <w:szCs w:val="28"/>
          <w:rtl/>
        </w:rPr>
        <w:t>).</w:t>
      </w:r>
    </w:p>
  </w:footnote>
  <w:footnote w:id="30">
    <w:p w:rsidR="002026A1" w:rsidRPr="005B56B7" w:rsidRDefault="002026A1" w:rsidP="00862A3A">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المالكية</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لا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يقولون</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بالمقاصة</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الجبرية</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التي</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لا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تقع</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بنفسها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إلا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نادراً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قال الدسوقي: غالب</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أحوال المقاصة</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الجواز،</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أما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وجوبها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فهو</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قليل إذ هو</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في</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أحوال</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ثلاثة، وهي</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إذا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حلّ</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الدينان،</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أو</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اتفقا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أجلاً،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أو</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طلبها</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من</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حَلَّ</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دَينه</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فالمذهب</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وجوب</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الحكم</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با</w:t>
      </w:r>
      <w:r w:rsidR="00260AE4" w:rsidRPr="005B56B7">
        <w:rPr>
          <w:rFonts w:ascii="Traditional Arabic" w:hAnsi="Traditional Arabic" w:cs="Traditional Arabic" w:hint="cs"/>
          <w:sz w:val="28"/>
          <w:szCs w:val="28"/>
          <w:rtl/>
        </w:rPr>
        <w:t>لمقاصّة. حاشية الدسوقي، (3/227)، ويُنظر:</w:t>
      </w:r>
      <w:r w:rsidRPr="005B56B7">
        <w:rPr>
          <w:rFonts w:ascii="Traditional Arabic" w:hAnsi="Traditional Arabic" w:cs="Traditional Arabic" w:hint="cs"/>
          <w:sz w:val="28"/>
          <w:szCs w:val="28"/>
          <w:rtl/>
        </w:rPr>
        <w:t xml:space="preserve"> الموسوعة الفقهية الكويتية، (38/331)؛ مقاصد الشريعة الإسلامية، ابن عاشور، (2/549).</w:t>
      </w:r>
    </w:p>
  </w:footnote>
  <w:footnote w:id="31">
    <w:p w:rsidR="002026A1" w:rsidRPr="005B56B7" w:rsidRDefault="002026A1" w:rsidP="00862A3A">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الفقه</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الإسلامي</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وأدلته،</w:t>
      </w:r>
      <w:r w:rsidRPr="005B56B7">
        <w:rPr>
          <w:rFonts w:ascii="Traditional Arabic" w:hAnsi="Traditional Arabic" w:cs="Traditional Arabic"/>
          <w:sz w:val="28"/>
          <w:szCs w:val="28"/>
          <w:rtl/>
        </w:rPr>
        <w:t xml:space="preserve"> </w:t>
      </w:r>
      <w:r w:rsidRPr="005B56B7">
        <w:rPr>
          <w:rFonts w:ascii="Traditional Arabic" w:hAnsi="Traditional Arabic" w:cs="Traditional Arabic" w:hint="cs"/>
          <w:sz w:val="28"/>
          <w:szCs w:val="28"/>
          <w:rtl/>
        </w:rPr>
        <w:t>الزحيلي،</w:t>
      </w:r>
      <w:r w:rsidRPr="005B56B7">
        <w:rPr>
          <w:rFonts w:ascii="Traditional Arabic" w:hAnsi="Traditional Arabic" w:cs="Traditional Arabic"/>
          <w:sz w:val="28"/>
          <w:szCs w:val="28"/>
          <w:rtl/>
        </w:rPr>
        <w:t xml:space="preserve"> (6/4419)</w:t>
      </w:r>
      <w:r w:rsidRPr="005B56B7">
        <w:rPr>
          <w:rFonts w:ascii="Traditional Arabic" w:hAnsi="Traditional Arabic" w:cs="Traditional Arabic" w:hint="cs"/>
          <w:sz w:val="28"/>
          <w:szCs w:val="28"/>
          <w:rtl/>
        </w:rPr>
        <w:t>، ويُنظر: حاشية الدسوقي، (3/227)؛ روضة الطالبين، النووي، (12/273)؛ المغني، ابن قدامة، (10/398)؛ الموسوعة الفقهية الكويتية، (38/331)؛ مقاصد الشريعة الإسلامية، ابن عاشور، (2/549).</w:t>
      </w:r>
    </w:p>
  </w:footnote>
  <w:footnote w:id="32">
    <w:p w:rsidR="002026A1" w:rsidRPr="005B56B7" w:rsidRDefault="002026A1" w:rsidP="00FE2ABB">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الموسوعة الفقهية الكويتية، (38/331)، ويُنظر: روضة الطالبين، النووي، (12/273)؛ المغني، ابن قدامة، (10/398)؛ مقاصد الشريعة الإسلامية، ابن عاشور، (2/549)؛ الفقه الإسلامي وأدلته، الزحيلي، (6/4425).</w:t>
      </w:r>
    </w:p>
  </w:footnote>
  <w:footnote w:id="33">
    <w:p w:rsidR="002026A1" w:rsidRPr="005B56B7" w:rsidRDefault="002026A1" w:rsidP="00260AE4">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color w:val="181717"/>
          <w:sz w:val="28"/>
          <w:szCs w:val="28"/>
          <w:rtl/>
        </w:rPr>
        <w:t xml:space="preserve"> يُنظر: </w:t>
      </w:r>
      <w:r w:rsidRPr="005B56B7">
        <w:rPr>
          <w:rFonts w:ascii="Traditional Arabic" w:hAnsi="Traditional Arabic" w:cs="Traditional Arabic" w:hint="cs"/>
          <w:sz w:val="28"/>
          <w:szCs w:val="28"/>
          <w:rtl/>
        </w:rPr>
        <w:t>المقاصة بين الديون النقدية تأصيل شرعي وتطبيقات معاصرة، د.عبدالله الديرشوي، (</w:t>
      </w:r>
      <w:r w:rsidR="00260AE4" w:rsidRPr="005B56B7">
        <w:rPr>
          <w:rFonts w:ascii="Traditional Arabic" w:hAnsi="Traditional Arabic" w:cs="Traditional Arabic" w:hint="cs"/>
          <w:sz w:val="28"/>
          <w:szCs w:val="28"/>
          <w:rtl/>
        </w:rPr>
        <w:t>28-</w:t>
      </w:r>
      <w:r w:rsidR="00774F1C" w:rsidRPr="005B56B7">
        <w:rPr>
          <w:rFonts w:ascii="Traditional Arabic" w:hAnsi="Traditional Arabic" w:cs="Traditional Arabic" w:hint="cs"/>
          <w:sz w:val="28"/>
          <w:szCs w:val="28"/>
          <w:rtl/>
        </w:rPr>
        <w:t xml:space="preserve"> 31</w:t>
      </w:r>
      <w:r w:rsidRPr="005B56B7">
        <w:rPr>
          <w:rFonts w:ascii="Traditional Arabic" w:hAnsi="Traditional Arabic" w:cs="Traditional Arabic" w:hint="cs"/>
          <w:sz w:val="28"/>
          <w:szCs w:val="28"/>
          <w:rtl/>
        </w:rPr>
        <w:t>).</w:t>
      </w:r>
    </w:p>
  </w:footnote>
  <w:footnote w:id="34">
    <w:p w:rsidR="002026A1" w:rsidRPr="005B56B7" w:rsidRDefault="002026A1" w:rsidP="00061BD5">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sz w:val="28"/>
          <w:szCs w:val="28"/>
          <w:rtl/>
        </w:rPr>
        <w:t xml:space="preserve"> </w:t>
      </w:r>
      <w:r w:rsidRPr="005B56B7">
        <w:rPr>
          <w:rFonts w:ascii="Traditional Arabic" w:hAnsi="Traditional Arabic" w:cs="Traditional Arabic"/>
          <w:color w:val="181717"/>
          <w:sz w:val="28"/>
          <w:szCs w:val="28"/>
          <w:rtl/>
        </w:rPr>
        <w:t>غرفة المقاصة: هي المكان المخصص لاجت</w:t>
      </w:r>
      <w:r w:rsidRPr="005B56B7">
        <w:rPr>
          <w:rFonts w:ascii="Traditional Arabic" w:hAnsi="Traditional Arabic" w:cs="Traditional Arabic" w:hint="cs"/>
          <w:color w:val="181717"/>
          <w:sz w:val="28"/>
          <w:szCs w:val="28"/>
          <w:rtl/>
        </w:rPr>
        <w:t>م</w:t>
      </w:r>
      <w:r w:rsidRPr="005B56B7">
        <w:rPr>
          <w:rFonts w:ascii="Traditional Arabic" w:hAnsi="Traditional Arabic" w:cs="Traditional Arabic"/>
          <w:color w:val="181717"/>
          <w:sz w:val="28"/>
          <w:szCs w:val="28"/>
          <w:rtl/>
        </w:rPr>
        <w:t>اع مندوبي البنوك الأعضاء للقيام بإجراء المقاصة بين الشيكات المسحوبة لصالح هذه البنوك، والشيكات المسحوبة عليها. ولهذه الغرفة مدير يتولى إدارة الجلسات فيها، ويتم تعيينه من قبل البنك المركزي الذي يقدم كافة الإمكانات والموظفين اللازمين لإجراء عمليات المقاصة</w:t>
      </w:r>
      <w:r w:rsidRPr="005B56B7">
        <w:rPr>
          <w:rFonts w:ascii="Traditional Arabic" w:hAnsi="Traditional Arabic" w:cs="Traditional Arabic" w:hint="cs"/>
          <w:sz w:val="28"/>
          <w:szCs w:val="28"/>
          <w:rtl/>
        </w:rPr>
        <w:t>. المقاصة بين الديون النقدية تأصيل شرعي وتطبيقات معاصرة، د.عبدالله الديرشوي، (29).</w:t>
      </w:r>
    </w:p>
  </w:footnote>
  <w:footnote w:id="35">
    <w:p w:rsidR="002026A1" w:rsidRPr="005B56B7" w:rsidRDefault="002026A1" w:rsidP="00774F1C">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color w:val="181717"/>
          <w:sz w:val="28"/>
          <w:szCs w:val="28"/>
          <w:rtl/>
        </w:rPr>
        <w:t xml:space="preserve"> يُنظر: </w:t>
      </w:r>
      <w:r w:rsidRPr="005B56B7">
        <w:rPr>
          <w:rFonts w:ascii="Traditional Arabic" w:hAnsi="Traditional Arabic" w:cs="Traditional Arabic" w:hint="cs"/>
          <w:sz w:val="28"/>
          <w:szCs w:val="28"/>
          <w:rtl/>
        </w:rPr>
        <w:t>المقاصة بين الديون النقدية تأصيل شرعي وتطبيقات معاصرة، د.عبدالله الديرشوي، (31</w:t>
      </w:r>
      <w:r w:rsidR="00774F1C" w:rsidRPr="005B56B7">
        <w:rPr>
          <w:rFonts w:ascii="Traditional Arabic" w:hAnsi="Traditional Arabic" w:cs="Traditional Arabic" w:hint="cs"/>
          <w:sz w:val="28"/>
          <w:szCs w:val="28"/>
          <w:rtl/>
        </w:rPr>
        <w:t>- 33</w:t>
      </w:r>
      <w:r w:rsidRPr="005B56B7">
        <w:rPr>
          <w:rFonts w:ascii="Traditional Arabic" w:hAnsi="Traditional Arabic" w:cs="Traditional Arabic" w:hint="cs"/>
          <w:sz w:val="28"/>
          <w:szCs w:val="28"/>
          <w:rtl/>
        </w:rPr>
        <w:t>).</w:t>
      </w:r>
    </w:p>
  </w:footnote>
  <w:footnote w:id="36">
    <w:p w:rsidR="00E02E17" w:rsidRPr="005B56B7" w:rsidRDefault="00E02E17" w:rsidP="00E02E17">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color w:val="181717"/>
          <w:sz w:val="28"/>
          <w:szCs w:val="28"/>
          <w:rtl/>
        </w:rPr>
        <w:t xml:space="preserve"> يُنظر: </w:t>
      </w:r>
      <w:r w:rsidRPr="005B56B7">
        <w:rPr>
          <w:rFonts w:ascii="Traditional Arabic" w:hAnsi="Traditional Arabic" w:cs="Traditional Arabic" w:hint="cs"/>
          <w:sz w:val="28"/>
          <w:szCs w:val="28"/>
          <w:rtl/>
        </w:rPr>
        <w:t>المقاصة بين الديون النقدية تأصيل شرعي وتطبيقات معاصرة، د.عبدالله الديرشوي، (35).</w:t>
      </w:r>
    </w:p>
  </w:footnote>
  <w:footnote w:id="37">
    <w:p w:rsidR="00774F1C" w:rsidRPr="005B56B7" w:rsidRDefault="00774F1C" w:rsidP="00774F1C">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color w:val="181717"/>
          <w:sz w:val="28"/>
          <w:szCs w:val="28"/>
          <w:rtl/>
        </w:rPr>
        <w:t xml:space="preserve"> يُنظر: </w:t>
      </w:r>
      <w:r w:rsidRPr="005B56B7">
        <w:rPr>
          <w:rFonts w:ascii="Traditional Arabic" w:hAnsi="Traditional Arabic" w:cs="Traditional Arabic" w:hint="cs"/>
          <w:sz w:val="28"/>
          <w:szCs w:val="28"/>
          <w:rtl/>
        </w:rPr>
        <w:t>المقاصة بين الديون النقدية تأصيل شرعي وتطبيقات معاصرة، د.عبدالله الديرشوي، (35</w:t>
      </w:r>
      <w:r w:rsidR="00FB71C9" w:rsidRPr="005B56B7">
        <w:rPr>
          <w:rFonts w:ascii="Traditional Arabic" w:hAnsi="Traditional Arabic" w:cs="Traditional Arabic" w:hint="cs"/>
          <w:sz w:val="28"/>
          <w:szCs w:val="28"/>
          <w:rtl/>
        </w:rPr>
        <w:t>، 36</w:t>
      </w:r>
      <w:r w:rsidRPr="005B56B7">
        <w:rPr>
          <w:rFonts w:ascii="Traditional Arabic" w:hAnsi="Traditional Arabic" w:cs="Traditional Arabic" w:hint="cs"/>
          <w:sz w:val="28"/>
          <w:szCs w:val="28"/>
          <w:rtl/>
        </w:rPr>
        <w:t>).</w:t>
      </w:r>
    </w:p>
  </w:footnote>
  <w:footnote w:id="38">
    <w:p w:rsidR="001905A3" w:rsidRPr="005B56B7" w:rsidRDefault="001905A3" w:rsidP="001905A3">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color w:val="181717"/>
          <w:sz w:val="28"/>
          <w:szCs w:val="28"/>
          <w:rtl/>
        </w:rPr>
        <w:t xml:space="preserve"> يُنظر:</w:t>
      </w:r>
      <w:r w:rsidR="00D85EC4" w:rsidRPr="005B56B7">
        <w:rPr>
          <w:rFonts w:ascii="Traditional Arabic" w:hAnsi="Traditional Arabic" w:cs="Traditional Arabic" w:hint="cs"/>
          <w:color w:val="181717"/>
          <w:sz w:val="28"/>
          <w:szCs w:val="28"/>
          <w:rtl/>
        </w:rPr>
        <w:t xml:space="preserve"> مراتب الإجماع، ابن حزم، (61)؛</w:t>
      </w:r>
      <w:r w:rsidRPr="005B56B7">
        <w:rPr>
          <w:rFonts w:ascii="Traditional Arabic" w:hAnsi="Traditional Arabic" w:cs="Traditional Arabic" w:hint="cs"/>
          <w:color w:val="181717"/>
          <w:sz w:val="28"/>
          <w:szCs w:val="28"/>
          <w:rtl/>
        </w:rPr>
        <w:t xml:space="preserve"> </w:t>
      </w:r>
      <w:r w:rsidRPr="005B56B7">
        <w:rPr>
          <w:rFonts w:ascii="Traditional Arabic" w:hAnsi="Traditional Arabic" w:cs="Traditional Arabic" w:hint="cs"/>
          <w:sz w:val="28"/>
          <w:szCs w:val="28"/>
          <w:rtl/>
        </w:rPr>
        <w:t>الإقناع في مسائل الإجماع، ابن الملقن، (2/156).</w:t>
      </w:r>
    </w:p>
  </w:footnote>
  <w:footnote w:id="39">
    <w:p w:rsidR="00774F1C" w:rsidRPr="005B56B7" w:rsidRDefault="00774F1C" w:rsidP="00774F1C">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color w:val="181717"/>
          <w:sz w:val="28"/>
          <w:szCs w:val="28"/>
          <w:rtl/>
        </w:rPr>
        <w:t xml:space="preserve"> يُنظر: </w:t>
      </w:r>
      <w:r w:rsidRPr="005B56B7">
        <w:rPr>
          <w:rFonts w:ascii="Traditional Arabic" w:hAnsi="Traditional Arabic" w:cs="Traditional Arabic" w:hint="cs"/>
          <w:sz w:val="28"/>
          <w:szCs w:val="28"/>
          <w:rtl/>
        </w:rPr>
        <w:t>المغني، ابن قدامة، (5/68).</w:t>
      </w:r>
    </w:p>
  </w:footnote>
  <w:footnote w:id="40">
    <w:p w:rsidR="00176A9E" w:rsidRPr="005B56B7" w:rsidRDefault="00176A9E" w:rsidP="00176A9E">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color w:val="181717"/>
          <w:sz w:val="28"/>
          <w:szCs w:val="28"/>
          <w:rtl/>
        </w:rPr>
        <w:t xml:space="preserve"> يُنظر: </w:t>
      </w:r>
      <w:r w:rsidRPr="005B56B7">
        <w:rPr>
          <w:rFonts w:ascii="Traditional Arabic" w:hAnsi="Traditional Arabic" w:cs="Traditional Arabic" w:hint="cs"/>
          <w:sz w:val="28"/>
          <w:szCs w:val="28"/>
          <w:rtl/>
        </w:rPr>
        <w:t>المقاصة بين الديون النقدية تأصيل شرعي وتطبيقات معاصرة، د.عبدالله الديرشوي، (36، 37).</w:t>
      </w:r>
    </w:p>
  </w:footnote>
  <w:footnote w:id="41">
    <w:p w:rsidR="00E104FD" w:rsidRPr="005B56B7" w:rsidRDefault="00E104FD" w:rsidP="00C374C0">
      <w:pPr>
        <w:pStyle w:val="a4"/>
        <w:jc w:val="both"/>
        <w:rPr>
          <w:rFonts w:ascii="Traditional Arabic" w:hAnsi="Traditional Arabic" w:cs="Traditional Arabic"/>
          <w:sz w:val="28"/>
          <w:szCs w:val="28"/>
          <w:rtl/>
        </w:rPr>
      </w:pPr>
      <w:r w:rsidRPr="005B56B7">
        <w:rPr>
          <w:rFonts w:ascii="Traditional Arabic" w:hAnsi="Traditional Arabic" w:cs="Traditional Arabic"/>
          <w:sz w:val="28"/>
          <w:szCs w:val="28"/>
        </w:rPr>
        <w:t>(</w:t>
      </w:r>
      <w:r w:rsidRPr="005B56B7">
        <w:rPr>
          <w:rStyle w:val="a5"/>
          <w:rFonts w:ascii="Traditional Arabic" w:hAnsi="Traditional Arabic" w:cs="Traditional Arabic"/>
          <w:sz w:val="28"/>
          <w:szCs w:val="28"/>
          <w:vertAlign w:val="baseline"/>
        </w:rPr>
        <w:footnoteRef/>
      </w:r>
      <w:r w:rsidRPr="005B56B7">
        <w:rPr>
          <w:rFonts w:ascii="Traditional Arabic" w:hAnsi="Traditional Arabic" w:cs="Traditional Arabic"/>
          <w:sz w:val="28"/>
          <w:szCs w:val="28"/>
        </w:rPr>
        <w:t>)</w:t>
      </w:r>
      <w:r w:rsidRPr="005B56B7">
        <w:rPr>
          <w:rFonts w:ascii="Traditional Arabic" w:hAnsi="Traditional Arabic" w:cs="Traditional Arabic" w:hint="cs"/>
          <w:color w:val="181717"/>
          <w:sz w:val="28"/>
          <w:szCs w:val="28"/>
          <w:rtl/>
        </w:rPr>
        <w:t xml:space="preserve"> يُنظر: </w:t>
      </w:r>
      <w:r w:rsidRPr="005B56B7">
        <w:rPr>
          <w:rFonts w:ascii="Traditional Arabic" w:hAnsi="Traditional Arabic" w:cs="Traditional Arabic" w:hint="cs"/>
          <w:sz w:val="28"/>
          <w:szCs w:val="28"/>
          <w:rtl/>
        </w:rPr>
        <w:t>المقاصة بين الديون النقدية تأصيل شرعي وتطبيق</w:t>
      </w:r>
      <w:r w:rsidR="00C374C0" w:rsidRPr="005B56B7">
        <w:rPr>
          <w:rFonts w:ascii="Traditional Arabic" w:hAnsi="Traditional Arabic" w:cs="Traditional Arabic" w:hint="cs"/>
          <w:sz w:val="28"/>
          <w:szCs w:val="28"/>
          <w:rtl/>
        </w:rPr>
        <w:t>ات معاصرة، د.عبدالله الديرشوي، (</w:t>
      </w:r>
      <w:r w:rsidR="00FB71C9" w:rsidRPr="005B56B7">
        <w:rPr>
          <w:rFonts w:ascii="Traditional Arabic" w:hAnsi="Traditional Arabic" w:cs="Traditional Arabic" w:hint="cs"/>
          <w:sz w:val="28"/>
          <w:szCs w:val="28"/>
          <w:rtl/>
        </w:rPr>
        <w:t>39، 40</w:t>
      </w:r>
      <w:r w:rsidRPr="005B56B7">
        <w:rPr>
          <w:rFonts w:ascii="Traditional Arabic" w:hAnsi="Traditional Arabic" w:cs="Traditional Arabic" w:hint="cs"/>
          <w:sz w:val="28"/>
          <w:szCs w:val="28"/>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060A5"/>
    <w:multiLevelType w:val="hybridMultilevel"/>
    <w:tmpl w:val="728607CE"/>
    <w:lvl w:ilvl="0" w:tplc="4748E4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D723FD"/>
    <w:multiLevelType w:val="hybridMultilevel"/>
    <w:tmpl w:val="51DA9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9D3542"/>
    <w:multiLevelType w:val="hybridMultilevel"/>
    <w:tmpl w:val="D8F2581E"/>
    <w:lvl w:ilvl="0" w:tplc="FECA5A2E">
      <w:start w:val="1"/>
      <w:numFmt w:val="arabicAlpha"/>
      <w:lvlText w:val="%1-"/>
      <w:lvlJc w:val="left"/>
      <w:pPr>
        <w:ind w:left="205"/>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1" w:tplc="F1DAE734">
      <w:start w:val="1"/>
      <w:numFmt w:val="lowerLetter"/>
      <w:lvlText w:val="%2"/>
      <w:lvlJc w:val="left"/>
      <w:pPr>
        <w:ind w:left="1559"/>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2" w:tplc="5B2AC8AA">
      <w:start w:val="1"/>
      <w:numFmt w:val="lowerRoman"/>
      <w:lvlText w:val="%3"/>
      <w:lvlJc w:val="left"/>
      <w:pPr>
        <w:ind w:left="2279"/>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3" w:tplc="C5CCC3F4">
      <w:start w:val="1"/>
      <w:numFmt w:val="decimal"/>
      <w:lvlText w:val="%4"/>
      <w:lvlJc w:val="left"/>
      <w:pPr>
        <w:ind w:left="2999"/>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4" w:tplc="F47606A2">
      <w:start w:val="1"/>
      <w:numFmt w:val="lowerLetter"/>
      <w:lvlText w:val="%5"/>
      <w:lvlJc w:val="left"/>
      <w:pPr>
        <w:ind w:left="3719"/>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5" w:tplc="B39E269C">
      <w:start w:val="1"/>
      <w:numFmt w:val="lowerRoman"/>
      <w:lvlText w:val="%6"/>
      <w:lvlJc w:val="left"/>
      <w:pPr>
        <w:ind w:left="4439"/>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6" w:tplc="953EE8EA">
      <w:start w:val="1"/>
      <w:numFmt w:val="decimal"/>
      <w:lvlText w:val="%7"/>
      <w:lvlJc w:val="left"/>
      <w:pPr>
        <w:ind w:left="5159"/>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7" w:tplc="19E6FEC0">
      <w:start w:val="1"/>
      <w:numFmt w:val="lowerLetter"/>
      <w:lvlText w:val="%8"/>
      <w:lvlJc w:val="left"/>
      <w:pPr>
        <w:ind w:left="5879"/>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8" w:tplc="BB0AF3CC">
      <w:start w:val="1"/>
      <w:numFmt w:val="lowerRoman"/>
      <w:lvlText w:val="%9"/>
      <w:lvlJc w:val="left"/>
      <w:pPr>
        <w:ind w:left="6599"/>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abstractNum>
  <w:abstractNum w:abstractNumId="3">
    <w:nsid w:val="0C316BD8"/>
    <w:multiLevelType w:val="hybridMultilevel"/>
    <w:tmpl w:val="366E9EA8"/>
    <w:lvl w:ilvl="0" w:tplc="7DA46E5C">
      <w:start w:val="1"/>
      <w:numFmt w:val="decimal"/>
      <w:lvlText w:val="%1."/>
      <w:lvlJc w:val="left"/>
      <w:pPr>
        <w:ind w:left="807" w:hanging="390"/>
      </w:pPr>
      <w:rPr>
        <w:rFonts w:hint="default"/>
        <w:color w:val="181717"/>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4">
    <w:nsid w:val="110C1F94"/>
    <w:multiLevelType w:val="hybridMultilevel"/>
    <w:tmpl w:val="252A3478"/>
    <w:lvl w:ilvl="0" w:tplc="43A0A512">
      <w:start w:val="1"/>
      <w:numFmt w:val="decimal"/>
      <w:lvlText w:val="%1."/>
      <w:lvlJc w:val="left"/>
      <w:pPr>
        <w:ind w:left="792" w:hanging="375"/>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5">
    <w:nsid w:val="13543EC6"/>
    <w:multiLevelType w:val="hybridMultilevel"/>
    <w:tmpl w:val="F7900F46"/>
    <w:lvl w:ilvl="0" w:tplc="38B2511A">
      <w:start w:val="5"/>
      <w:numFmt w:val="decimal"/>
      <w:lvlText w:val="%1."/>
      <w:lvlJc w:val="left"/>
      <w:pPr>
        <w:ind w:left="0"/>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1" w:tplc="BC0A4B4A">
      <w:start w:val="1"/>
      <w:numFmt w:val="lowerLetter"/>
      <w:lvlText w:val="%2"/>
      <w:lvlJc w:val="left"/>
      <w:pPr>
        <w:ind w:left="1506"/>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2" w:tplc="E5F8EE9A">
      <w:start w:val="1"/>
      <w:numFmt w:val="lowerRoman"/>
      <w:lvlText w:val="%3"/>
      <w:lvlJc w:val="left"/>
      <w:pPr>
        <w:ind w:left="2226"/>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3" w:tplc="32EE3CBC">
      <w:start w:val="1"/>
      <w:numFmt w:val="decimal"/>
      <w:lvlText w:val="%4"/>
      <w:lvlJc w:val="left"/>
      <w:pPr>
        <w:ind w:left="2946"/>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4" w:tplc="8C3EB598">
      <w:start w:val="1"/>
      <w:numFmt w:val="lowerLetter"/>
      <w:lvlText w:val="%5"/>
      <w:lvlJc w:val="left"/>
      <w:pPr>
        <w:ind w:left="3666"/>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5" w:tplc="3794AB9C">
      <w:start w:val="1"/>
      <w:numFmt w:val="lowerRoman"/>
      <w:lvlText w:val="%6"/>
      <w:lvlJc w:val="left"/>
      <w:pPr>
        <w:ind w:left="4386"/>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6" w:tplc="09404E6A">
      <w:start w:val="1"/>
      <w:numFmt w:val="decimal"/>
      <w:lvlText w:val="%7"/>
      <w:lvlJc w:val="left"/>
      <w:pPr>
        <w:ind w:left="5106"/>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7" w:tplc="C50AB73C">
      <w:start w:val="1"/>
      <w:numFmt w:val="lowerLetter"/>
      <w:lvlText w:val="%8"/>
      <w:lvlJc w:val="left"/>
      <w:pPr>
        <w:ind w:left="5826"/>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8" w:tplc="106655D4">
      <w:start w:val="1"/>
      <w:numFmt w:val="lowerRoman"/>
      <w:lvlText w:val="%9"/>
      <w:lvlJc w:val="left"/>
      <w:pPr>
        <w:ind w:left="6546"/>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abstractNum>
  <w:abstractNum w:abstractNumId="6">
    <w:nsid w:val="13781531"/>
    <w:multiLevelType w:val="hybridMultilevel"/>
    <w:tmpl w:val="51882AA4"/>
    <w:lvl w:ilvl="0" w:tplc="5A643B6E">
      <w:start w:val="3"/>
      <w:numFmt w:val="decimal"/>
      <w:lvlText w:val="%1."/>
      <w:lvlJc w:val="left"/>
      <w:pPr>
        <w:ind w:left="0"/>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1" w:tplc="34761EB4">
      <w:start w:val="1"/>
      <w:numFmt w:val="lowerLetter"/>
      <w:lvlText w:val="%2"/>
      <w:lvlJc w:val="left"/>
      <w:pPr>
        <w:ind w:left="1505"/>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2" w:tplc="51EE7830">
      <w:start w:val="1"/>
      <w:numFmt w:val="lowerRoman"/>
      <w:lvlText w:val="%3"/>
      <w:lvlJc w:val="left"/>
      <w:pPr>
        <w:ind w:left="2225"/>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3" w:tplc="41109788">
      <w:start w:val="1"/>
      <w:numFmt w:val="decimal"/>
      <w:lvlText w:val="%4"/>
      <w:lvlJc w:val="left"/>
      <w:pPr>
        <w:ind w:left="2945"/>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4" w:tplc="B0C4FCD2">
      <w:start w:val="1"/>
      <w:numFmt w:val="lowerLetter"/>
      <w:lvlText w:val="%5"/>
      <w:lvlJc w:val="left"/>
      <w:pPr>
        <w:ind w:left="3665"/>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5" w:tplc="AAF88FD0">
      <w:start w:val="1"/>
      <w:numFmt w:val="lowerRoman"/>
      <w:lvlText w:val="%6"/>
      <w:lvlJc w:val="left"/>
      <w:pPr>
        <w:ind w:left="4385"/>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6" w:tplc="B8C02DB0">
      <w:start w:val="1"/>
      <w:numFmt w:val="decimal"/>
      <w:lvlText w:val="%7"/>
      <w:lvlJc w:val="left"/>
      <w:pPr>
        <w:ind w:left="5105"/>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7" w:tplc="27E047F2">
      <w:start w:val="1"/>
      <w:numFmt w:val="lowerLetter"/>
      <w:lvlText w:val="%8"/>
      <w:lvlJc w:val="left"/>
      <w:pPr>
        <w:ind w:left="5825"/>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8" w:tplc="7AA8F000">
      <w:start w:val="1"/>
      <w:numFmt w:val="lowerRoman"/>
      <w:lvlText w:val="%9"/>
      <w:lvlJc w:val="left"/>
      <w:pPr>
        <w:ind w:left="6545"/>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abstractNum>
  <w:abstractNum w:abstractNumId="7">
    <w:nsid w:val="1DFD1770"/>
    <w:multiLevelType w:val="hybridMultilevel"/>
    <w:tmpl w:val="877E8B2C"/>
    <w:lvl w:ilvl="0" w:tplc="C51E9570">
      <w:numFmt w:val="bullet"/>
      <w:lvlText w:val="-"/>
      <w:lvlJc w:val="left"/>
      <w:pPr>
        <w:ind w:left="869" w:hanging="360"/>
      </w:pPr>
      <w:rPr>
        <w:rFonts w:ascii="Traditional Arabic" w:eastAsia="Calibri" w:hAnsi="Traditional Arabic" w:cs="Traditional Arabic"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8">
    <w:nsid w:val="23147B36"/>
    <w:multiLevelType w:val="hybridMultilevel"/>
    <w:tmpl w:val="0DD86B42"/>
    <w:lvl w:ilvl="0" w:tplc="4748E43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BA57A9"/>
    <w:multiLevelType w:val="hybridMultilevel"/>
    <w:tmpl w:val="7DF0D8A8"/>
    <w:lvl w:ilvl="0" w:tplc="9B12A5B2">
      <w:start w:val="7"/>
      <w:numFmt w:val="bullet"/>
      <w:lvlText w:val="-"/>
      <w:lvlJc w:val="left"/>
      <w:pPr>
        <w:ind w:left="720" w:hanging="360"/>
      </w:pPr>
      <w:rPr>
        <w:rFonts w:ascii="Arial" w:eastAsia="Calibri" w:hAnsi="Arial" w:cs="Aria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411B0D"/>
    <w:multiLevelType w:val="hybridMultilevel"/>
    <w:tmpl w:val="F7622C28"/>
    <w:lvl w:ilvl="0" w:tplc="4B50D1CA">
      <w:start w:val="3"/>
      <w:numFmt w:val="decimal"/>
      <w:lvlText w:val="%1-"/>
      <w:lvlJc w:val="left"/>
      <w:pPr>
        <w:ind w:left="0"/>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1" w:tplc="B06A63AC">
      <w:start w:val="1"/>
      <w:numFmt w:val="lowerLetter"/>
      <w:lvlText w:val="%2"/>
      <w:lvlJc w:val="left"/>
      <w:pPr>
        <w:ind w:left="1505"/>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2" w:tplc="32E879B0">
      <w:start w:val="1"/>
      <w:numFmt w:val="lowerRoman"/>
      <w:lvlText w:val="%3"/>
      <w:lvlJc w:val="left"/>
      <w:pPr>
        <w:ind w:left="2225"/>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3" w:tplc="C4B60096">
      <w:start w:val="1"/>
      <w:numFmt w:val="decimal"/>
      <w:lvlText w:val="%4"/>
      <w:lvlJc w:val="left"/>
      <w:pPr>
        <w:ind w:left="2945"/>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4" w:tplc="D786B632">
      <w:start w:val="1"/>
      <w:numFmt w:val="lowerLetter"/>
      <w:lvlText w:val="%5"/>
      <w:lvlJc w:val="left"/>
      <w:pPr>
        <w:ind w:left="3665"/>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5" w:tplc="18C82334">
      <w:start w:val="1"/>
      <w:numFmt w:val="lowerRoman"/>
      <w:lvlText w:val="%6"/>
      <w:lvlJc w:val="left"/>
      <w:pPr>
        <w:ind w:left="4385"/>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6" w:tplc="FE849A66">
      <w:start w:val="1"/>
      <w:numFmt w:val="decimal"/>
      <w:lvlText w:val="%7"/>
      <w:lvlJc w:val="left"/>
      <w:pPr>
        <w:ind w:left="5105"/>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7" w:tplc="D98A27A8">
      <w:start w:val="1"/>
      <w:numFmt w:val="lowerLetter"/>
      <w:lvlText w:val="%8"/>
      <w:lvlJc w:val="left"/>
      <w:pPr>
        <w:ind w:left="5825"/>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8" w:tplc="E2EE4FF2">
      <w:start w:val="1"/>
      <w:numFmt w:val="lowerRoman"/>
      <w:lvlText w:val="%9"/>
      <w:lvlJc w:val="left"/>
      <w:pPr>
        <w:ind w:left="6545"/>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abstractNum>
  <w:abstractNum w:abstractNumId="11">
    <w:nsid w:val="3B4D28C6"/>
    <w:multiLevelType w:val="hybridMultilevel"/>
    <w:tmpl w:val="40DC986A"/>
    <w:lvl w:ilvl="0" w:tplc="76C014C6">
      <w:start w:val="1"/>
      <w:numFmt w:val="decimal"/>
      <w:lvlText w:val="%1."/>
      <w:lvlJc w:val="left"/>
      <w:pPr>
        <w:ind w:left="777" w:hanging="360"/>
      </w:pPr>
      <w:rPr>
        <w:rFonts w:hint="default"/>
        <w:color w:val="181717"/>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2">
    <w:nsid w:val="3D897E7B"/>
    <w:multiLevelType w:val="hybridMultilevel"/>
    <w:tmpl w:val="8FC0636C"/>
    <w:lvl w:ilvl="0" w:tplc="ECEC9F94">
      <w:start w:val="1"/>
      <w:numFmt w:val="decimal"/>
      <w:lvlText w:val="%1."/>
      <w:lvlJc w:val="left"/>
      <w:pPr>
        <w:ind w:left="735" w:hanging="3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074388"/>
    <w:multiLevelType w:val="hybridMultilevel"/>
    <w:tmpl w:val="E54887F0"/>
    <w:lvl w:ilvl="0" w:tplc="75129F88">
      <w:start w:val="1"/>
      <w:numFmt w:val="decimal"/>
      <w:lvlText w:val="%1-"/>
      <w:lvlJc w:val="left"/>
      <w:pPr>
        <w:ind w:left="556"/>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1" w:tplc="8CE80B32">
      <w:start w:val="1"/>
      <w:numFmt w:val="lowerLetter"/>
      <w:lvlText w:val="%2"/>
      <w:lvlJc w:val="left"/>
      <w:pPr>
        <w:ind w:left="1506"/>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2" w:tplc="C8AAB9E8">
      <w:start w:val="1"/>
      <w:numFmt w:val="lowerRoman"/>
      <w:lvlText w:val="%3"/>
      <w:lvlJc w:val="left"/>
      <w:pPr>
        <w:ind w:left="2226"/>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3" w:tplc="74E2A624">
      <w:start w:val="1"/>
      <w:numFmt w:val="decimal"/>
      <w:lvlText w:val="%4"/>
      <w:lvlJc w:val="left"/>
      <w:pPr>
        <w:ind w:left="2946"/>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4" w:tplc="574A4C14">
      <w:start w:val="1"/>
      <w:numFmt w:val="lowerLetter"/>
      <w:lvlText w:val="%5"/>
      <w:lvlJc w:val="left"/>
      <w:pPr>
        <w:ind w:left="3666"/>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5" w:tplc="05C807F2">
      <w:start w:val="1"/>
      <w:numFmt w:val="lowerRoman"/>
      <w:lvlText w:val="%6"/>
      <w:lvlJc w:val="left"/>
      <w:pPr>
        <w:ind w:left="4386"/>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6" w:tplc="4FE45D9A">
      <w:start w:val="1"/>
      <w:numFmt w:val="decimal"/>
      <w:lvlText w:val="%7"/>
      <w:lvlJc w:val="left"/>
      <w:pPr>
        <w:ind w:left="5106"/>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7" w:tplc="67EAD548">
      <w:start w:val="1"/>
      <w:numFmt w:val="lowerLetter"/>
      <w:lvlText w:val="%8"/>
      <w:lvlJc w:val="left"/>
      <w:pPr>
        <w:ind w:left="5826"/>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8" w:tplc="B93E2044">
      <w:start w:val="1"/>
      <w:numFmt w:val="lowerRoman"/>
      <w:lvlText w:val="%9"/>
      <w:lvlJc w:val="left"/>
      <w:pPr>
        <w:ind w:left="6546"/>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abstractNum>
  <w:abstractNum w:abstractNumId="14">
    <w:nsid w:val="4B5F2EA7"/>
    <w:multiLevelType w:val="hybridMultilevel"/>
    <w:tmpl w:val="692C2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690648"/>
    <w:multiLevelType w:val="hybridMultilevel"/>
    <w:tmpl w:val="0CE0577E"/>
    <w:lvl w:ilvl="0" w:tplc="F502DC38">
      <w:numFmt w:val="bullet"/>
      <w:lvlText w:val="-"/>
      <w:lvlJc w:val="left"/>
      <w:pPr>
        <w:ind w:left="360" w:hanging="360"/>
      </w:pPr>
      <w:rPr>
        <w:rFonts w:ascii="Traditional Arabic" w:eastAsia="Times New Roman"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E751BAF"/>
    <w:multiLevelType w:val="hybridMultilevel"/>
    <w:tmpl w:val="A4828FF6"/>
    <w:lvl w:ilvl="0" w:tplc="0409000F">
      <w:start w:val="1"/>
      <w:numFmt w:val="decimal"/>
      <w:lvlText w:val="%1."/>
      <w:lvlJc w:val="left"/>
      <w:pPr>
        <w:ind w:left="437" w:hanging="360"/>
      </w:pPr>
    </w:lvl>
    <w:lvl w:ilvl="1" w:tplc="04090019">
      <w:start w:val="1"/>
      <w:numFmt w:val="lowerLetter"/>
      <w:lvlText w:val="%2."/>
      <w:lvlJc w:val="left"/>
      <w:pPr>
        <w:ind w:left="1157" w:hanging="360"/>
      </w:pPr>
    </w:lvl>
    <w:lvl w:ilvl="2" w:tplc="0409001B">
      <w:start w:val="1"/>
      <w:numFmt w:val="lowerRoman"/>
      <w:lvlText w:val="%3."/>
      <w:lvlJc w:val="right"/>
      <w:pPr>
        <w:ind w:left="1877" w:hanging="180"/>
      </w:pPr>
    </w:lvl>
    <w:lvl w:ilvl="3" w:tplc="0409000F">
      <w:start w:val="1"/>
      <w:numFmt w:val="decimal"/>
      <w:lvlText w:val="%4."/>
      <w:lvlJc w:val="left"/>
      <w:pPr>
        <w:ind w:left="2597" w:hanging="360"/>
      </w:pPr>
    </w:lvl>
    <w:lvl w:ilvl="4" w:tplc="04090019">
      <w:start w:val="1"/>
      <w:numFmt w:val="lowerLetter"/>
      <w:lvlText w:val="%5."/>
      <w:lvlJc w:val="left"/>
      <w:pPr>
        <w:ind w:left="3317" w:hanging="360"/>
      </w:pPr>
    </w:lvl>
    <w:lvl w:ilvl="5" w:tplc="0409001B">
      <w:start w:val="1"/>
      <w:numFmt w:val="lowerRoman"/>
      <w:lvlText w:val="%6."/>
      <w:lvlJc w:val="right"/>
      <w:pPr>
        <w:ind w:left="4037" w:hanging="180"/>
      </w:pPr>
    </w:lvl>
    <w:lvl w:ilvl="6" w:tplc="0409000F">
      <w:start w:val="1"/>
      <w:numFmt w:val="decimal"/>
      <w:lvlText w:val="%7."/>
      <w:lvlJc w:val="left"/>
      <w:pPr>
        <w:ind w:left="4757" w:hanging="360"/>
      </w:pPr>
    </w:lvl>
    <w:lvl w:ilvl="7" w:tplc="04090019">
      <w:start w:val="1"/>
      <w:numFmt w:val="lowerLetter"/>
      <w:lvlText w:val="%8."/>
      <w:lvlJc w:val="left"/>
      <w:pPr>
        <w:ind w:left="5477" w:hanging="360"/>
      </w:pPr>
    </w:lvl>
    <w:lvl w:ilvl="8" w:tplc="0409001B">
      <w:start w:val="1"/>
      <w:numFmt w:val="lowerRoman"/>
      <w:lvlText w:val="%9."/>
      <w:lvlJc w:val="right"/>
      <w:pPr>
        <w:ind w:left="6197" w:hanging="180"/>
      </w:pPr>
    </w:lvl>
  </w:abstractNum>
  <w:abstractNum w:abstractNumId="17">
    <w:nsid w:val="58A15BB7"/>
    <w:multiLevelType w:val="hybridMultilevel"/>
    <w:tmpl w:val="6EB820AE"/>
    <w:lvl w:ilvl="0" w:tplc="24BCB5A8">
      <w:start w:val="3"/>
      <w:numFmt w:val="decimal"/>
      <w:lvlText w:val="%1."/>
      <w:lvlJc w:val="left"/>
      <w:pPr>
        <w:ind w:left="0"/>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1" w:tplc="A2481E9C">
      <w:start w:val="1"/>
      <w:numFmt w:val="lowerLetter"/>
      <w:lvlText w:val="%2"/>
      <w:lvlJc w:val="left"/>
      <w:pPr>
        <w:ind w:left="1559"/>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2" w:tplc="A7421F26">
      <w:start w:val="1"/>
      <w:numFmt w:val="lowerRoman"/>
      <w:lvlText w:val="%3"/>
      <w:lvlJc w:val="left"/>
      <w:pPr>
        <w:ind w:left="2279"/>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3" w:tplc="51325AEA">
      <w:start w:val="1"/>
      <w:numFmt w:val="decimal"/>
      <w:lvlText w:val="%4"/>
      <w:lvlJc w:val="left"/>
      <w:pPr>
        <w:ind w:left="2999"/>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4" w:tplc="39642498">
      <w:start w:val="1"/>
      <w:numFmt w:val="lowerLetter"/>
      <w:lvlText w:val="%5"/>
      <w:lvlJc w:val="left"/>
      <w:pPr>
        <w:ind w:left="3719"/>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5" w:tplc="676C388E">
      <w:start w:val="1"/>
      <w:numFmt w:val="lowerRoman"/>
      <w:lvlText w:val="%6"/>
      <w:lvlJc w:val="left"/>
      <w:pPr>
        <w:ind w:left="4439"/>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6" w:tplc="31AACAD0">
      <w:start w:val="1"/>
      <w:numFmt w:val="decimal"/>
      <w:lvlText w:val="%7"/>
      <w:lvlJc w:val="left"/>
      <w:pPr>
        <w:ind w:left="5159"/>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7" w:tplc="3DBE1C0C">
      <w:start w:val="1"/>
      <w:numFmt w:val="lowerLetter"/>
      <w:lvlText w:val="%8"/>
      <w:lvlJc w:val="left"/>
      <w:pPr>
        <w:ind w:left="5879"/>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8" w:tplc="46048C8A">
      <w:start w:val="1"/>
      <w:numFmt w:val="lowerRoman"/>
      <w:lvlText w:val="%9"/>
      <w:lvlJc w:val="left"/>
      <w:pPr>
        <w:ind w:left="6599"/>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abstractNum>
  <w:abstractNum w:abstractNumId="18">
    <w:nsid w:val="5E3A1CD2"/>
    <w:multiLevelType w:val="hybridMultilevel"/>
    <w:tmpl w:val="2D0C9506"/>
    <w:lvl w:ilvl="0" w:tplc="5520278A">
      <w:start w:val="1"/>
      <w:numFmt w:val="decimal"/>
      <w:lvlText w:val="%1-"/>
      <w:lvlJc w:val="left"/>
      <w:pPr>
        <w:ind w:left="1137" w:hanging="720"/>
      </w:pPr>
      <w:rPr>
        <w:rFonts w:hint="default"/>
        <w:color w:val="181717"/>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9">
    <w:nsid w:val="602C4DC6"/>
    <w:multiLevelType w:val="hybridMultilevel"/>
    <w:tmpl w:val="B9F2EA5A"/>
    <w:lvl w:ilvl="0" w:tplc="3808EF20">
      <w:start w:val="1"/>
      <w:numFmt w:val="decimal"/>
      <w:lvlText w:val="%1."/>
      <w:lvlJc w:val="left"/>
      <w:pPr>
        <w:ind w:left="1137" w:hanging="720"/>
      </w:pPr>
      <w:rPr>
        <w:rFonts w:ascii="Traditional Arabic" w:eastAsiaTheme="minorHAnsi" w:hAnsi="Traditional Arabic" w:cs="Traditional Arabic"/>
        <w:color w:val="181717"/>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0">
    <w:nsid w:val="61D27DAF"/>
    <w:multiLevelType w:val="hybridMultilevel"/>
    <w:tmpl w:val="62249418"/>
    <w:lvl w:ilvl="0" w:tplc="0409000F">
      <w:start w:val="1"/>
      <w:numFmt w:val="decimal"/>
      <w:lvlText w:val="%1."/>
      <w:lvlJc w:val="left"/>
      <w:pPr>
        <w:ind w:left="393" w:hanging="360"/>
      </w:pPr>
    </w:lvl>
    <w:lvl w:ilvl="1" w:tplc="D6C4BA46">
      <w:numFmt w:val="bullet"/>
      <w:lvlText w:val="-"/>
      <w:lvlJc w:val="left"/>
      <w:pPr>
        <w:ind w:left="360" w:hanging="360"/>
      </w:pPr>
      <w:rPr>
        <w:rFonts w:ascii="Traditional Arabic" w:eastAsia="Calibri" w:hAnsi="Traditional Arabic" w:cs="Traditional Arabic"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1C08AB"/>
    <w:multiLevelType w:val="hybridMultilevel"/>
    <w:tmpl w:val="F7900F46"/>
    <w:lvl w:ilvl="0" w:tplc="38B2511A">
      <w:start w:val="5"/>
      <w:numFmt w:val="decimal"/>
      <w:lvlText w:val="%1."/>
      <w:lvlJc w:val="left"/>
      <w:pPr>
        <w:ind w:left="0"/>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1" w:tplc="BC0A4B4A">
      <w:start w:val="1"/>
      <w:numFmt w:val="lowerLetter"/>
      <w:lvlText w:val="%2"/>
      <w:lvlJc w:val="left"/>
      <w:pPr>
        <w:ind w:left="1506"/>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2" w:tplc="E5F8EE9A">
      <w:start w:val="1"/>
      <w:numFmt w:val="lowerRoman"/>
      <w:lvlText w:val="%3"/>
      <w:lvlJc w:val="left"/>
      <w:pPr>
        <w:ind w:left="2226"/>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3" w:tplc="32EE3CBC">
      <w:start w:val="1"/>
      <w:numFmt w:val="decimal"/>
      <w:lvlText w:val="%4"/>
      <w:lvlJc w:val="left"/>
      <w:pPr>
        <w:ind w:left="2946"/>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4" w:tplc="8C3EB598">
      <w:start w:val="1"/>
      <w:numFmt w:val="lowerLetter"/>
      <w:lvlText w:val="%5"/>
      <w:lvlJc w:val="left"/>
      <w:pPr>
        <w:ind w:left="3666"/>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5" w:tplc="3794AB9C">
      <w:start w:val="1"/>
      <w:numFmt w:val="lowerRoman"/>
      <w:lvlText w:val="%6"/>
      <w:lvlJc w:val="left"/>
      <w:pPr>
        <w:ind w:left="4386"/>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6" w:tplc="09404E6A">
      <w:start w:val="1"/>
      <w:numFmt w:val="decimal"/>
      <w:lvlText w:val="%7"/>
      <w:lvlJc w:val="left"/>
      <w:pPr>
        <w:ind w:left="5106"/>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7" w:tplc="C50AB73C">
      <w:start w:val="1"/>
      <w:numFmt w:val="lowerLetter"/>
      <w:lvlText w:val="%8"/>
      <w:lvlJc w:val="left"/>
      <w:pPr>
        <w:ind w:left="5826"/>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lvl w:ilvl="8" w:tplc="106655D4">
      <w:start w:val="1"/>
      <w:numFmt w:val="lowerRoman"/>
      <w:lvlText w:val="%9"/>
      <w:lvlJc w:val="left"/>
      <w:pPr>
        <w:ind w:left="6546"/>
      </w:pPr>
      <w:rPr>
        <w:rFonts w:ascii="Calibri" w:eastAsia="Calibri" w:hAnsi="Calibri" w:cs="Calibri"/>
        <w:b w:val="0"/>
        <w:i w:val="0"/>
        <w:strike w:val="0"/>
        <w:dstrike w:val="0"/>
        <w:color w:val="181717"/>
        <w:sz w:val="30"/>
        <w:szCs w:val="30"/>
        <w:u w:val="none" w:color="000000"/>
        <w:bdr w:val="none" w:sz="0" w:space="0" w:color="auto"/>
        <w:shd w:val="clear" w:color="auto" w:fill="auto"/>
        <w:vertAlign w:val="baseline"/>
      </w:rPr>
    </w:lvl>
  </w:abstractNum>
  <w:abstractNum w:abstractNumId="22">
    <w:nsid w:val="74233CDA"/>
    <w:multiLevelType w:val="hybridMultilevel"/>
    <w:tmpl w:val="812ABBF2"/>
    <w:lvl w:ilvl="0" w:tplc="CE10E646">
      <w:start w:val="1"/>
      <w:numFmt w:val="decimal"/>
      <w:lvlText w:val="%1."/>
      <w:lvlJc w:val="left"/>
      <w:pPr>
        <w:ind w:left="1137" w:hanging="720"/>
      </w:pPr>
      <w:rPr>
        <w:rFonts w:ascii="Traditional Arabic" w:eastAsiaTheme="minorHAnsi" w:hAnsi="Traditional Arabic" w:cs="Traditional Arabic"/>
        <w:color w:val="181717"/>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num w:numId="1">
    <w:abstractNumId w:val="0"/>
  </w:num>
  <w:num w:numId="2">
    <w:abstractNumId w:val="8"/>
  </w:num>
  <w:num w:numId="3">
    <w:abstractNumId w:val="6"/>
  </w:num>
  <w:num w:numId="4">
    <w:abstractNumId w:val="17"/>
  </w:num>
  <w:num w:numId="5">
    <w:abstractNumId w:val="5"/>
  </w:num>
  <w:num w:numId="6">
    <w:abstractNumId w:val="21"/>
  </w:num>
  <w:num w:numId="7">
    <w:abstractNumId w:val="11"/>
  </w:num>
  <w:num w:numId="8">
    <w:abstractNumId w:val="3"/>
  </w:num>
  <w:num w:numId="9">
    <w:abstractNumId w:val="2"/>
  </w:num>
  <w:num w:numId="10">
    <w:abstractNumId w:val="22"/>
  </w:num>
  <w:num w:numId="11">
    <w:abstractNumId w:val="18"/>
  </w:num>
  <w:num w:numId="12">
    <w:abstractNumId w:val="10"/>
  </w:num>
  <w:num w:numId="13">
    <w:abstractNumId w:val="13"/>
  </w:num>
  <w:num w:numId="14">
    <w:abstractNumId w:val="19"/>
  </w:num>
  <w:num w:numId="15">
    <w:abstractNumId w:val="4"/>
  </w:num>
  <w:num w:numId="16">
    <w:abstractNumId w:val="14"/>
  </w:num>
  <w:num w:numId="17">
    <w:abstractNumId w:val="12"/>
  </w:num>
  <w:num w:numId="18">
    <w:abstractNumId w:val="9"/>
  </w:num>
  <w:num w:numId="19">
    <w:abstractNumId w:val="20"/>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7"/>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2F5"/>
    <w:rsid w:val="0000684E"/>
    <w:rsid w:val="00014064"/>
    <w:rsid w:val="00044F7F"/>
    <w:rsid w:val="0006159E"/>
    <w:rsid w:val="00061BD5"/>
    <w:rsid w:val="000679C1"/>
    <w:rsid w:val="0007339A"/>
    <w:rsid w:val="00093317"/>
    <w:rsid w:val="000A72AE"/>
    <w:rsid w:val="000B2898"/>
    <w:rsid w:val="000D46F5"/>
    <w:rsid w:val="000D71CE"/>
    <w:rsid w:val="0010086D"/>
    <w:rsid w:val="00120062"/>
    <w:rsid w:val="00123675"/>
    <w:rsid w:val="00130341"/>
    <w:rsid w:val="00135DB7"/>
    <w:rsid w:val="001556C8"/>
    <w:rsid w:val="001600B8"/>
    <w:rsid w:val="0016733C"/>
    <w:rsid w:val="00171895"/>
    <w:rsid w:val="0017504C"/>
    <w:rsid w:val="00176A9E"/>
    <w:rsid w:val="00185588"/>
    <w:rsid w:val="001905A3"/>
    <w:rsid w:val="00196212"/>
    <w:rsid w:val="001A0014"/>
    <w:rsid w:val="001B1CDF"/>
    <w:rsid w:val="001E41B0"/>
    <w:rsid w:val="001E421B"/>
    <w:rsid w:val="001F0408"/>
    <w:rsid w:val="00200038"/>
    <w:rsid w:val="002026A1"/>
    <w:rsid w:val="0020433A"/>
    <w:rsid w:val="0021250B"/>
    <w:rsid w:val="0021640C"/>
    <w:rsid w:val="0021664B"/>
    <w:rsid w:val="002174E6"/>
    <w:rsid w:val="00223888"/>
    <w:rsid w:val="0022624D"/>
    <w:rsid w:val="00230D02"/>
    <w:rsid w:val="00246A50"/>
    <w:rsid w:val="00247AAF"/>
    <w:rsid w:val="00247BD0"/>
    <w:rsid w:val="002525DB"/>
    <w:rsid w:val="00260AE4"/>
    <w:rsid w:val="00260D42"/>
    <w:rsid w:val="00270411"/>
    <w:rsid w:val="0029371A"/>
    <w:rsid w:val="002B0C43"/>
    <w:rsid w:val="00312B28"/>
    <w:rsid w:val="00320909"/>
    <w:rsid w:val="003359A4"/>
    <w:rsid w:val="0033619E"/>
    <w:rsid w:val="00337886"/>
    <w:rsid w:val="00353288"/>
    <w:rsid w:val="003615F9"/>
    <w:rsid w:val="00397B65"/>
    <w:rsid w:val="003C148E"/>
    <w:rsid w:val="004057E6"/>
    <w:rsid w:val="00406A36"/>
    <w:rsid w:val="00407D0F"/>
    <w:rsid w:val="00420E7A"/>
    <w:rsid w:val="00427FDA"/>
    <w:rsid w:val="00437ECA"/>
    <w:rsid w:val="00472028"/>
    <w:rsid w:val="00483436"/>
    <w:rsid w:val="004905E5"/>
    <w:rsid w:val="004976A5"/>
    <w:rsid w:val="004B349A"/>
    <w:rsid w:val="004C34AF"/>
    <w:rsid w:val="004C7DF9"/>
    <w:rsid w:val="004C7F6E"/>
    <w:rsid w:val="004E0A2E"/>
    <w:rsid w:val="004E29A2"/>
    <w:rsid w:val="00534405"/>
    <w:rsid w:val="00575A9C"/>
    <w:rsid w:val="00590791"/>
    <w:rsid w:val="005A32F5"/>
    <w:rsid w:val="005B56B7"/>
    <w:rsid w:val="005F01EB"/>
    <w:rsid w:val="005F0619"/>
    <w:rsid w:val="005F22BF"/>
    <w:rsid w:val="005F6AB2"/>
    <w:rsid w:val="006009AE"/>
    <w:rsid w:val="00614F28"/>
    <w:rsid w:val="00616E4A"/>
    <w:rsid w:val="00620DB7"/>
    <w:rsid w:val="0064135B"/>
    <w:rsid w:val="00651BF5"/>
    <w:rsid w:val="00674B95"/>
    <w:rsid w:val="00684A3B"/>
    <w:rsid w:val="0069310F"/>
    <w:rsid w:val="006B48A9"/>
    <w:rsid w:val="006C06A0"/>
    <w:rsid w:val="006E2A87"/>
    <w:rsid w:val="006F5798"/>
    <w:rsid w:val="006F70B7"/>
    <w:rsid w:val="007007EF"/>
    <w:rsid w:val="00722C19"/>
    <w:rsid w:val="007507B9"/>
    <w:rsid w:val="00764E25"/>
    <w:rsid w:val="00774F1C"/>
    <w:rsid w:val="0079388D"/>
    <w:rsid w:val="007B4AC9"/>
    <w:rsid w:val="007F1337"/>
    <w:rsid w:val="007F5567"/>
    <w:rsid w:val="007F784B"/>
    <w:rsid w:val="00804130"/>
    <w:rsid w:val="0084117C"/>
    <w:rsid w:val="008511BB"/>
    <w:rsid w:val="0085197A"/>
    <w:rsid w:val="00862A3A"/>
    <w:rsid w:val="008B2971"/>
    <w:rsid w:val="008C656A"/>
    <w:rsid w:val="008E347E"/>
    <w:rsid w:val="008E7903"/>
    <w:rsid w:val="00910B99"/>
    <w:rsid w:val="00917B52"/>
    <w:rsid w:val="00921A09"/>
    <w:rsid w:val="00933740"/>
    <w:rsid w:val="00970A01"/>
    <w:rsid w:val="0098356E"/>
    <w:rsid w:val="00985542"/>
    <w:rsid w:val="0099064C"/>
    <w:rsid w:val="009A2259"/>
    <w:rsid w:val="009D12CC"/>
    <w:rsid w:val="009F29B3"/>
    <w:rsid w:val="00A0553E"/>
    <w:rsid w:val="00A31EE2"/>
    <w:rsid w:val="00A72456"/>
    <w:rsid w:val="00A7650B"/>
    <w:rsid w:val="00A77C6D"/>
    <w:rsid w:val="00A9082B"/>
    <w:rsid w:val="00AA0BC4"/>
    <w:rsid w:val="00AC6732"/>
    <w:rsid w:val="00AD4D72"/>
    <w:rsid w:val="00AE5F8F"/>
    <w:rsid w:val="00B2003E"/>
    <w:rsid w:val="00B3299E"/>
    <w:rsid w:val="00B45F5F"/>
    <w:rsid w:val="00B92596"/>
    <w:rsid w:val="00BA1994"/>
    <w:rsid w:val="00BA2C83"/>
    <w:rsid w:val="00BD18F2"/>
    <w:rsid w:val="00BD7708"/>
    <w:rsid w:val="00C02737"/>
    <w:rsid w:val="00C10E94"/>
    <w:rsid w:val="00C27ED0"/>
    <w:rsid w:val="00C30CE4"/>
    <w:rsid w:val="00C374C0"/>
    <w:rsid w:val="00C451AA"/>
    <w:rsid w:val="00C5294A"/>
    <w:rsid w:val="00C61D66"/>
    <w:rsid w:val="00C669DE"/>
    <w:rsid w:val="00C824E5"/>
    <w:rsid w:val="00CB4BA8"/>
    <w:rsid w:val="00CD2C80"/>
    <w:rsid w:val="00CE39D6"/>
    <w:rsid w:val="00CF0BD2"/>
    <w:rsid w:val="00CF3F00"/>
    <w:rsid w:val="00CF799B"/>
    <w:rsid w:val="00D17018"/>
    <w:rsid w:val="00D20755"/>
    <w:rsid w:val="00D5683A"/>
    <w:rsid w:val="00D60FC4"/>
    <w:rsid w:val="00D803F9"/>
    <w:rsid w:val="00D85EC4"/>
    <w:rsid w:val="00DC619A"/>
    <w:rsid w:val="00DD5ACF"/>
    <w:rsid w:val="00DE37D8"/>
    <w:rsid w:val="00DF16A6"/>
    <w:rsid w:val="00DF45DF"/>
    <w:rsid w:val="00DF5657"/>
    <w:rsid w:val="00E02E17"/>
    <w:rsid w:val="00E104FD"/>
    <w:rsid w:val="00E22D32"/>
    <w:rsid w:val="00E35EAC"/>
    <w:rsid w:val="00E4037B"/>
    <w:rsid w:val="00E73569"/>
    <w:rsid w:val="00E956F0"/>
    <w:rsid w:val="00E97552"/>
    <w:rsid w:val="00EA314A"/>
    <w:rsid w:val="00EB2948"/>
    <w:rsid w:val="00EB50B5"/>
    <w:rsid w:val="00EC2E88"/>
    <w:rsid w:val="00ED49A7"/>
    <w:rsid w:val="00EF58DE"/>
    <w:rsid w:val="00EF7CE4"/>
    <w:rsid w:val="00F1416F"/>
    <w:rsid w:val="00F2039D"/>
    <w:rsid w:val="00F435D4"/>
    <w:rsid w:val="00F4562E"/>
    <w:rsid w:val="00F57F7C"/>
    <w:rsid w:val="00F62948"/>
    <w:rsid w:val="00F66286"/>
    <w:rsid w:val="00F82457"/>
    <w:rsid w:val="00F8439E"/>
    <w:rsid w:val="00FA08FD"/>
    <w:rsid w:val="00FB2808"/>
    <w:rsid w:val="00FB68AF"/>
    <w:rsid w:val="00FB71C9"/>
    <w:rsid w:val="00FB725B"/>
    <w:rsid w:val="00FC014D"/>
    <w:rsid w:val="00FE0E25"/>
    <w:rsid w:val="00FE2ABB"/>
    <w:rsid w:val="00FE3A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D09F84-3033-4A2D-9244-927254C01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next w:val="a"/>
    <w:link w:val="1Char"/>
    <w:uiPriority w:val="9"/>
    <w:unhideWhenUsed/>
    <w:qFormat/>
    <w:rsid w:val="000D71CE"/>
    <w:pPr>
      <w:keepNext/>
      <w:keepLines/>
      <w:spacing w:after="655" w:line="260" w:lineRule="auto"/>
      <w:ind w:left="10" w:hanging="10"/>
      <w:jc w:val="right"/>
      <w:outlineLvl w:val="0"/>
    </w:pPr>
    <w:rPr>
      <w:rFonts w:ascii="Calibri" w:eastAsia="Calibri" w:hAnsi="Calibri" w:cs="Calibri"/>
      <w:b/>
      <w:color w:val="181717"/>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E35EAC"/>
    <w:pPr>
      <w:ind w:left="720"/>
      <w:contextualSpacing/>
    </w:pPr>
  </w:style>
  <w:style w:type="paragraph" w:styleId="a4">
    <w:name w:val="footnote text"/>
    <w:basedOn w:val="a"/>
    <w:link w:val="Char0"/>
    <w:uiPriority w:val="99"/>
    <w:unhideWhenUsed/>
    <w:rsid w:val="00E35EAC"/>
    <w:pPr>
      <w:spacing w:after="0" w:line="240" w:lineRule="auto"/>
    </w:pPr>
    <w:rPr>
      <w:sz w:val="20"/>
      <w:szCs w:val="20"/>
    </w:rPr>
  </w:style>
  <w:style w:type="character" w:customStyle="1" w:styleId="Char0">
    <w:name w:val="نص حاشية سفلية Char"/>
    <w:basedOn w:val="a0"/>
    <w:link w:val="a4"/>
    <w:uiPriority w:val="99"/>
    <w:rsid w:val="00E35EAC"/>
    <w:rPr>
      <w:sz w:val="20"/>
      <w:szCs w:val="20"/>
    </w:rPr>
  </w:style>
  <w:style w:type="character" w:styleId="a5">
    <w:name w:val="footnote reference"/>
    <w:basedOn w:val="a0"/>
    <w:uiPriority w:val="99"/>
    <w:semiHidden/>
    <w:unhideWhenUsed/>
    <w:rsid w:val="00E35EAC"/>
    <w:rPr>
      <w:vertAlign w:val="superscript"/>
    </w:rPr>
  </w:style>
  <w:style w:type="character" w:customStyle="1" w:styleId="1Char">
    <w:name w:val="عنوان 1 Char"/>
    <w:basedOn w:val="a0"/>
    <w:link w:val="1"/>
    <w:rsid w:val="000D71CE"/>
    <w:rPr>
      <w:rFonts w:ascii="Calibri" w:eastAsia="Calibri" w:hAnsi="Calibri" w:cs="Calibri"/>
      <w:b/>
      <w:color w:val="181717"/>
      <w:sz w:val="30"/>
    </w:rPr>
  </w:style>
  <w:style w:type="paragraph" w:styleId="a6">
    <w:name w:val="header"/>
    <w:basedOn w:val="a"/>
    <w:link w:val="Char1"/>
    <w:uiPriority w:val="99"/>
    <w:unhideWhenUsed/>
    <w:rsid w:val="00260AE4"/>
    <w:pPr>
      <w:tabs>
        <w:tab w:val="center" w:pos="4153"/>
        <w:tab w:val="right" w:pos="8306"/>
      </w:tabs>
      <w:spacing w:after="0" w:line="240" w:lineRule="auto"/>
    </w:pPr>
  </w:style>
  <w:style w:type="character" w:customStyle="1" w:styleId="Char1">
    <w:name w:val="رأس الصفحة Char"/>
    <w:basedOn w:val="a0"/>
    <w:link w:val="a6"/>
    <w:uiPriority w:val="99"/>
    <w:rsid w:val="00260AE4"/>
  </w:style>
  <w:style w:type="paragraph" w:styleId="a7">
    <w:name w:val="footer"/>
    <w:basedOn w:val="a"/>
    <w:link w:val="Char2"/>
    <w:uiPriority w:val="99"/>
    <w:unhideWhenUsed/>
    <w:rsid w:val="00260AE4"/>
    <w:pPr>
      <w:tabs>
        <w:tab w:val="center" w:pos="4153"/>
        <w:tab w:val="right" w:pos="8306"/>
      </w:tabs>
      <w:spacing w:after="0" w:line="240" w:lineRule="auto"/>
    </w:pPr>
  </w:style>
  <w:style w:type="character" w:customStyle="1" w:styleId="Char2">
    <w:name w:val="تذييل الصفحة Char"/>
    <w:basedOn w:val="a0"/>
    <w:link w:val="a7"/>
    <w:uiPriority w:val="99"/>
    <w:rsid w:val="00260AE4"/>
  </w:style>
  <w:style w:type="paragraph" w:customStyle="1" w:styleId="a8">
    <w:name w:val="المسائل"/>
    <w:basedOn w:val="a"/>
    <w:next w:val="a"/>
    <w:qFormat/>
    <w:rsid w:val="003615F9"/>
    <w:pPr>
      <w:keepNext/>
      <w:spacing w:after="120" w:line="240" w:lineRule="auto"/>
      <w:jc w:val="both"/>
      <w:outlineLvl w:val="5"/>
    </w:pPr>
    <w:rPr>
      <w:rFonts w:ascii="AAA GoldenLotus" w:hAnsi="AAA GoldenLotus" w:cs="PT Bold Heading"/>
      <w:sz w:val="30"/>
      <w:szCs w:val="30"/>
    </w:rPr>
  </w:style>
  <w:style w:type="table" w:customStyle="1" w:styleId="5-11">
    <w:name w:val="جدول شبكة 5 داكن - تمييز 11"/>
    <w:basedOn w:val="a1"/>
    <w:uiPriority w:val="50"/>
    <w:rsid w:val="003615F9"/>
    <w:pPr>
      <w:spacing w:after="0" w:line="240" w:lineRule="auto"/>
      <w:jc w:val="right"/>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Char">
    <w:name w:val=" سرد الفقرات Char"/>
    <w:link w:val="a3"/>
    <w:uiPriority w:val="34"/>
    <w:locked/>
    <w:rsid w:val="003615F9"/>
  </w:style>
  <w:style w:type="paragraph" w:styleId="a9">
    <w:name w:val="Balloon Text"/>
    <w:basedOn w:val="a"/>
    <w:link w:val="Char3"/>
    <w:uiPriority w:val="99"/>
    <w:semiHidden/>
    <w:unhideWhenUsed/>
    <w:rsid w:val="00093317"/>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093317"/>
    <w:rPr>
      <w:rFonts w:ascii="Tahoma" w:hAnsi="Tahoma" w:cs="Tahoma"/>
      <w:sz w:val="16"/>
      <w:szCs w:val="16"/>
    </w:rPr>
  </w:style>
  <w:style w:type="character" w:styleId="Hyperlink">
    <w:name w:val="Hyperlink"/>
    <w:uiPriority w:val="99"/>
    <w:rsid w:val="00575A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B4E85-0050-46A7-92BA-801EF4927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3204</Words>
  <Characters>18269</Characters>
  <Application>Microsoft Office Word</Application>
  <DocSecurity>0</DocSecurity>
  <Lines>152</Lines>
  <Paragraphs>42</Paragraphs>
  <ScaleCrop>false</ScaleCrop>
  <HeadingPairs>
    <vt:vector size="2" baseType="variant">
      <vt:variant>
        <vt:lpstr>العنوان</vt:lpstr>
      </vt:variant>
      <vt:variant>
        <vt:i4>1</vt:i4>
      </vt:variant>
    </vt:vector>
  </HeadingPairs>
  <TitlesOfParts>
    <vt:vector size="1" baseType="lpstr">
      <vt:lpstr/>
    </vt:vector>
  </TitlesOfParts>
  <Company>Microsoft</Company>
  <LinksUpToDate>false</LinksUpToDate>
  <CharactersWithSpaces>21431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Mahmoud M. Hussein</cp:lastModifiedBy>
  <cp:revision>19</cp:revision>
  <dcterms:created xsi:type="dcterms:W3CDTF">2017-04-16T12:10:00Z</dcterms:created>
  <dcterms:modified xsi:type="dcterms:W3CDTF">2017-10-04T14:57:00Z</dcterms:modified>
</cp:coreProperties>
</file>